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90" w:rsidRDefault="00BF0C90" w:rsidP="00BF0C90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1A23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Методичні рекомендації </w:t>
      </w:r>
    </w:p>
    <w:p w:rsidR="00BF0C90" w:rsidRDefault="00BF0C90" w:rsidP="00BE23F4">
      <w:pPr>
        <w:spacing w:after="0"/>
        <w:ind w:left="-851"/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uk-UA"/>
        </w:rPr>
      </w:pPr>
      <w:r w:rsidRPr="00281A23">
        <w:rPr>
          <w:rFonts w:ascii="Times New Roman" w:eastAsia="Times New Roman" w:hAnsi="Times New Roman" w:cs="Times New Roman"/>
          <w:b/>
          <w:sz w:val="28"/>
          <w:szCs w:val="28"/>
        </w:rPr>
        <w:t>педагогічним працівникам закладів загальної середньої освіти на тему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F0C9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uk-UA"/>
        </w:rPr>
        <w:t>«</w:t>
      </w:r>
      <w:r w:rsidRPr="00BF0C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Синергія</w:t>
      </w:r>
      <w:r w:rsidRPr="00BF0C9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uk-UA"/>
        </w:rPr>
        <w:t xml:space="preserve"> науки, традицій і творчості у</w:t>
      </w: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uk-UA"/>
        </w:rPr>
        <w:t xml:space="preserve"> </w:t>
      </w:r>
      <w:r w:rsidRPr="00BF0C9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uk-UA"/>
        </w:rPr>
        <w:t>STEAM-</w:t>
      </w:r>
      <w:proofErr w:type="spellStart"/>
      <w:r w:rsidRPr="00BF0C9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uk-UA"/>
        </w:rPr>
        <w:t>проєктах</w:t>
      </w:r>
      <w:proofErr w:type="spellEnd"/>
      <w:r w:rsidRPr="00BF0C9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uk-UA"/>
        </w:rPr>
        <w:t>»</w:t>
      </w:r>
      <w:r w:rsidR="00BE23F4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eastAsia="uk-UA"/>
        </w:rPr>
        <w:t xml:space="preserve"> (16 квітня 2026 р.)</w:t>
      </w:r>
    </w:p>
    <w:p w:rsidR="00BF0C90" w:rsidRDefault="00BF0C90" w:rsidP="00BF0C90">
      <w:pPr>
        <w:spacing w:after="0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69E">
        <w:rPr>
          <w:rFonts w:ascii="Times New Roman" w:hAnsi="Times New Roman" w:cs="Times New Roman"/>
          <w:i/>
          <w:sz w:val="28"/>
          <w:szCs w:val="28"/>
        </w:rPr>
        <w:t>Іванко Тетяна Мирославівна, методист лабораторії STEM-освіти Тернопільського ОКІППО.</w:t>
      </w:r>
    </w:p>
    <w:p w:rsidR="001D5381" w:rsidRPr="0091569E" w:rsidRDefault="001D5381" w:rsidP="00BF0C90">
      <w:pPr>
        <w:spacing w:after="0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Сучасний етап розвитку освіти характеризується переходом до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компетентнісної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моделі навчання, що передбачає інтеграцію знань, формування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метапредметних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умінь і розвиток здатності особистості до творчої та інноваційної діяльності. У цьому контексті особливої актуальності набуває впровадження STEAM-освіти як міждисциплінарного підходу, що поєднує науку, технології, інженерію, мистецтво та математику в єдину цілісну систему.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Синергія науки, традицій і творчості виступає методологічною основою організації сучасного освітнього процесу. Її сутність полягає у взаємодії наукового знання, культурної спадщини та креативної діяльності учнів, що забезпечує не лише засвоєння навчального матеріалу, а й формування цілісного світогляду, національної ідентичності та здатності застосовувати знання у практичній діяльності. Саме така інтеграція дозволяє зробити навчання осмисленим, наближеним до реального життя та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особистісно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значущим для здобувачів освіти.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Сучасний заклад освіти потребує педагога нового типу — здатного до інтеграції змісту освіти, організації дослідницької та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діяльності, створення умов для творчої самореалізації учнів. Ефективність освітнього процесу значною мірою визначається вмінням учителя поєднувати традиційні підходи з інноваційними технологіями, гнучко реагувати на виклики часу та потреби учнів.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Реалізація STEAM-проєктів створює умови для комплексного розвитку особистості: учні не лише здобувають знання, а й навчаються досліджувати, працювати в команді, критично мислити, знаходити нестандартні рішення та бачити взаємозв’язок між наукою, культурою і повсякденним життям. Особливого значення набуває залучення елементів народної культури, традицій і ремесел, що дозволяє поєднати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інноваційність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національною ідентичністю та культурними цінностями.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 STEAM-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діяльності ґрунтується на поєднанні міждисциплінарного,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компетентнісного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діяльнісного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культурологічного та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особистісно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орієнтованого підходів. Такий комплексний підхід забезпечує цілісність навчання, сприяє активній участі учнів у пізнавальному процесі та формує їхню готовність до практичного застосування знань.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Важливою умовою успішної реалізації STEAM-освіти є використання сучасного технологічного обладнання та цифрових інструментів. Зокрема, впровадження 3D-друку в освітній процес дає можливість перетворювати </w:t>
      </w: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абстрактні ідеї на реальні об’єкти, що значно підвищує рівень розуміння навчального матеріалу.  Робота з такими технологіями сприяє розвитку просторового мислення, креативності, інженерних навичок, а також допомагає учням усвідомити практичну значущість знань із різних навчальних дисциплін.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Поряд із технологіями 3D-друку ефективним інструментом реалізації STEAM-підходу є використання 3D-ручки, яка забезпечує доступний і наочний спосіб опанування основ тривимірного моделювання.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3D-ручка сприяє розвитку просторового та абстрактного мислення, дрібної моторики, концентрації уваги, а також формує базові навички, необхідні для подальшої роботи з 3D-принтерами та цифровими технологіями. У процесі роботи учні навчаються перетворювати плоскі зображення у тривимірні об’єкти, що поглиблює розуміння геометричних форм і конструкцій.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Застосування 3D-ручки в освітньому процесі відкриває широкі можливості для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міжпредметної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інтеграції. Зокрема, на уроках математики та геометрії вона використовується для створення стереометричних тіл і візуалізації їхніх елементів, що сприяє кращому розумінню просторових відношень. У природничих дисциплінах (біології та хімії) учні можуть моделювати клітини, молекулярні структури, що дозволяє наочно відтворювати складні процеси та явища.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У цілому STEAM-проєктна діяльність поєднує теоретичну підготовку з практичним досвідом, формує дослідницькі вміння, розвиває комунікативні навички та внутрішню мотивацію до навчання. Вона створює умови для самореалізації учнів і формування здатності до безперервного навчання.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такому освітньому середовищі змінюється роль учителя: він виступає не лише джерелом знань, а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фасилітатором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, наставником і організатором освітнього процесу. Педагог спрямовує діяльність учнів, підтримує їхні ініціативи, допомагає вибудовувати індивідуальні освітні траєкторії та створює умови для ефективної взаємодії.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Цифровізація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 відкриває нові можливості для реалізації STEAM-підходу. Використання інтерактивних платформ, інструментів візуалізації, сервісів для командної роботи та технологій віртуальної і доповненої реальності робить навчання більш динамічним, доступним і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практикоорієнтованим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Особливе місце у цьому процесі займають мультимедійні технології, які забезпечують інтеграцію різних типів інформації — текстової, графічної,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аудіо-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відео. Вони дозволяють створювати сучасні освітні продукти, сприяють розвитку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медіаграмотності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формують навички творчого самовираження. Завдяки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мультимедіа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освітній процес набуває інтерактивного характеру, а учні стають не лише споживачами, а й творцями контенту.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Використання технологій штучного інтелекту доповнює ці можливості, сприяючи створенню навчальних матеріалів, генерації ідей, візуалізації складних процесів і персоналізації навчання. Водночас це потребує формування </w:t>
      </w: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критичного мислення та відповідального ставлення до використання цифрових ресурсів.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Особливого значення у реалізації STEAM-підходу набуває використання сучасного технологічного обладнання, яке забезпечує інтеграцію теоретичних знань і практичної діяльності учнів. Яскравим прикладом такої інтеграції є застосування комп’ютеризованих швейно-вишивальних машин як інструменту цифрового виробництва (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мейкерства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Комп’ютеризована швейно-вишивальна машина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Minerva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MC 450 ER виступає потужним дидактичним засобом, який значно розширює можливості традиційного трудового навчання. Її використання дозволяє інтегрувати елементи дизайну, інформатики, 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проєктної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діяльності та підприємництва, забезпечуючи повноцінну реалізацію STEAM-підходу.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Застосування такого обладнання трансформує освітній процес у сучасну лабораторію, де учні мають змогу реалізовувати власні ідеї — від задуму до готового продукту. Це сприяє розвитку технологічної грамотності, творчого мислення, відповідальності та вміння працювати з сучасними інструментами.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Ефективна організація STEAM-проєктів передбачає добір актуальних і життєво значущих тем, інтеграцію змісту різних навчальних дисциплін, активне залучення учнів до дослідницької діяльності, використання сучасних цифрових інструментів і створення умов для творчої самореалізації. Важливою складовою є також презентація результатів діяльності та їх осмислення через рефлексію.</w:t>
      </w:r>
    </w:p>
    <w:p w:rsidR="00BF0C90" w:rsidRPr="00BF0C90" w:rsidRDefault="00BF0C90" w:rsidP="00BF0C90">
      <w:pPr>
        <w:spacing w:after="0"/>
        <w:ind w:left="-709" w:firstLine="709"/>
        <w:jc w:val="both"/>
        <w:rPr>
          <w:color w:val="000000" w:themeColor="text1"/>
          <w:sz w:val="28"/>
          <w:szCs w:val="28"/>
        </w:rPr>
      </w:pPr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Отже, синергія науки, традицій і творчості у STEAM-</w:t>
      </w:r>
      <w:proofErr w:type="spellStart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>проєктах</w:t>
      </w:r>
      <w:proofErr w:type="spellEnd"/>
      <w:r w:rsidRPr="00BF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ефективним інструментом модернізації освітнього процесу. Вона забезпечує формування компетентної, креативної та соціально активної особистості, здатної до інноваційної діяльності та успішної самореалізації в умовах сучасного суспільства.</w:t>
      </w:r>
    </w:p>
    <w:p w:rsidR="00C456AC" w:rsidRDefault="00C456AC">
      <w:pPr>
        <w:ind w:left="-709" w:firstLine="709"/>
      </w:pPr>
    </w:p>
    <w:sectPr w:rsidR="00C456AC" w:rsidSect="00BF0C90">
      <w:pgSz w:w="11906" w:h="16838"/>
      <w:pgMar w:top="993" w:right="849" w:bottom="709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C90"/>
    <w:rsid w:val="001D5381"/>
    <w:rsid w:val="00266FD7"/>
    <w:rsid w:val="00287EF8"/>
    <w:rsid w:val="003833A0"/>
    <w:rsid w:val="00406ABB"/>
    <w:rsid w:val="00802B48"/>
    <w:rsid w:val="009031BB"/>
    <w:rsid w:val="009357BE"/>
    <w:rsid w:val="009A4434"/>
    <w:rsid w:val="00A04A6E"/>
    <w:rsid w:val="00B92BAB"/>
    <w:rsid w:val="00BE23F4"/>
    <w:rsid w:val="00BF0C90"/>
    <w:rsid w:val="00C456AC"/>
    <w:rsid w:val="00CD285E"/>
    <w:rsid w:val="00F46009"/>
    <w:rsid w:val="00FB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AC"/>
  </w:style>
  <w:style w:type="paragraph" w:styleId="1">
    <w:name w:val="heading 1"/>
    <w:basedOn w:val="a"/>
    <w:link w:val="10"/>
    <w:uiPriority w:val="9"/>
    <w:qFormat/>
    <w:rsid w:val="00BF0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-block-paragraph">
    <w:name w:val="wp-block-paragraph"/>
    <w:basedOn w:val="a"/>
    <w:rsid w:val="00BF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F0C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4510</Words>
  <Characters>2572</Characters>
  <Application>Microsoft Office Word</Application>
  <DocSecurity>0</DocSecurity>
  <Lines>21</Lines>
  <Paragraphs>14</Paragraphs>
  <ScaleCrop>false</ScaleCrop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2026-06-03T07:52:00Z</dcterms:created>
  <dcterms:modified xsi:type="dcterms:W3CDTF">2026-06-03T08:15:00Z</dcterms:modified>
</cp:coreProperties>
</file>