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32" w:rsidRPr="00030F32" w:rsidRDefault="00030F32" w:rsidP="00030F32">
      <w:pPr>
        <w:jc w:val="both"/>
        <w:rPr>
          <w:rFonts w:ascii="Times New Roman" w:hAnsi="Times New Roman" w:cs="Times New Roman"/>
          <w:b/>
          <w:sz w:val="28"/>
          <w:szCs w:val="28"/>
        </w:rPr>
      </w:pPr>
      <w:r w:rsidRPr="00030F32">
        <w:rPr>
          <w:rFonts w:ascii="Times New Roman" w:hAnsi="Times New Roman" w:cs="Times New Roman"/>
          <w:b/>
          <w:sz w:val="28"/>
          <w:szCs w:val="28"/>
        </w:rPr>
        <w:t>Методичні рекомендації педагогічним працівникам закладам загальної середньої освіти «Тенд</w:t>
      </w:r>
      <w:r w:rsidR="00BA2B31">
        <w:rPr>
          <w:rFonts w:ascii="Times New Roman" w:hAnsi="Times New Roman" w:cs="Times New Roman"/>
          <w:b/>
          <w:sz w:val="28"/>
          <w:szCs w:val="28"/>
        </w:rPr>
        <w:t xml:space="preserve">енції у STEM-освіті та майбутні </w:t>
      </w:r>
      <w:r w:rsidRPr="00030F32">
        <w:rPr>
          <w:rFonts w:ascii="Times New Roman" w:hAnsi="Times New Roman" w:cs="Times New Roman"/>
          <w:b/>
          <w:sz w:val="28"/>
          <w:szCs w:val="28"/>
        </w:rPr>
        <w:t>виклики»</w:t>
      </w:r>
    </w:p>
    <w:p w:rsidR="007C3AA5" w:rsidRPr="00030F32" w:rsidRDefault="007C3AA5" w:rsidP="007C3AA5">
      <w:pPr>
        <w:jc w:val="both"/>
        <w:rPr>
          <w:rFonts w:ascii="Times New Roman" w:hAnsi="Times New Roman" w:cs="Times New Roman"/>
          <w:i/>
          <w:sz w:val="28"/>
          <w:szCs w:val="28"/>
        </w:rPr>
      </w:pPr>
      <w:proofErr w:type="spellStart"/>
      <w:r w:rsidRPr="00030F32">
        <w:rPr>
          <w:rFonts w:ascii="Times New Roman" w:hAnsi="Times New Roman" w:cs="Times New Roman"/>
          <w:i/>
          <w:sz w:val="28"/>
          <w:szCs w:val="28"/>
        </w:rPr>
        <w:t>Олексюк</w:t>
      </w:r>
      <w:proofErr w:type="spellEnd"/>
      <w:r w:rsidRPr="00030F32">
        <w:rPr>
          <w:rFonts w:ascii="Times New Roman" w:hAnsi="Times New Roman" w:cs="Times New Roman"/>
          <w:i/>
          <w:sz w:val="28"/>
          <w:szCs w:val="28"/>
        </w:rPr>
        <w:t xml:space="preserve"> Олеся Романівна, кандидат педагогічних наук, доцент кафедри змісту і методик навчальних предметів, методист лабораторії STEM-освіти ТОКІППО.</w:t>
      </w:r>
    </w:p>
    <w:p w:rsidR="007C3AA5" w:rsidRPr="00030F32" w:rsidRDefault="007C3AA5" w:rsidP="007C3AA5">
      <w:pPr>
        <w:jc w:val="both"/>
        <w:rPr>
          <w:rFonts w:ascii="Times New Roman" w:hAnsi="Times New Roman" w:cs="Times New Roman"/>
          <w:i/>
          <w:sz w:val="28"/>
          <w:szCs w:val="28"/>
        </w:rPr>
      </w:pPr>
      <w:proofErr w:type="spellStart"/>
      <w:r w:rsidRPr="00030F32">
        <w:rPr>
          <w:rFonts w:ascii="Times New Roman" w:hAnsi="Times New Roman" w:cs="Times New Roman"/>
          <w:i/>
          <w:sz w:val="28"/>
          <w:szCs w:val="28"/>
        </w:rPr>
        <w:t>Миколів</w:t>
      </w:r>
      <w:proofErr w:type="spellEnd"/>
      <w:r w:rsidRPr="00030F32">
        <w:rPr>
          <w:rFonts w:ascii="Times New Roman" w:hAnsi="Times New Roman" w:cs="Times New Roman"/>
          <w:i/>
          <w:sz w:val="28"/>
          <w:szCs w:val="28"/>
        </w:rPr>
        <w:t xml:space="preserve"> Зоряна Петрівна, методист, в. о. завідувача лабораторії STEM-освіти ТОКІППО.</w:t>
      </w:r>
    </w:p>
    <w:p w:rsidR="007C3AA5" w:rsidRPr="00030F32" w:rsidRDefault="007C3AA5" w:rsidP="007C3AA5">
      <w:pPr>
        <w:jc w:val="both"/>
        <w:rPr>
          <w:rFonts w:ascii="Times New Roman" w:hAnsi="Times New Roman" w:cs="Times New Roman"/>
          <w:i/>
          <w:sz w:val="28"/>
          <w:szCs w:val="28"/>
        </w:rPr>
      </w:pPr>
      <w:r w:rsidRPr="00030F32">
        <w:rPr>
          <w:rFonts w:ascii="Times New Roman" w:hAnsi="Times New Roman" w:cs="Times New Roman"/>
          <w:i/>
          <w:sz w:val="28"/>
          <w:szCs w:val="28"/>
        </w:rPr>
        <w:t>Дністрянська Оксана Миколаївна, методист лабораторії STEM-освіти ТОКІППО.</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Посилення ролі STEM-освіти (що охоплює природничі науки </w:t>
      </w:r>
      <w:proofErr w:type="spellStart"/>
      <w:r w:rsidRPr="007C3AA5">
        <w:rPr>
          <w:rFonts w:ascii="Times New Roman" w:hAnsi="Times New Roman" w:cs="Times New Roman"/>
          <w:sz w:val="28"/>
          <w:szCs w:val="28"/>
        </w:rPr>
        <w:t>–Science</w:t>
      </w:r>
      <w:proofErr w:type="spellEnd"/>
      <w:r w:rsidRPr="007C3AA5">
        <w:rPr>
          <w:rFonts w:ascii="Times New Roman" w:hAnsi="Times New Roman" w:cs="Times New Roman"/>
          <w:sz w:val="28"/>
          <w:szCs w:val="28"/>
        </w:rPr>
        <w:t xml:space="preserve">, технології – </w:t>
      </w:r>
      <w:proofErr w:type="spellStart"/>
      <w:r w:rsidRPr="007C3AA5">
        <w:rPr>
          <w:rFonts w:ascii="Times New Roman" w:hAnsi="Times New Roman" w:cs="Times New Roman"/>
          <w:sz w:val="28"/>
          <w:szCs w:val="28"/>
        </w:rPr>
        <w:t>Technology</w:t>
      </w:r>
      <w:proofErr w:type="spellEnd"/>
      <w:r w:rsidRPr="007C3AA5">
        <w:rPr>
          <w:rFonts w:ascii="Times New Roman" w:hAnsi="Times New Roman" w:cs="Times New Roman"/>
          <w:sz w:val="28"/>
          <w:szCs w:val="28"/>
        </w:rPr>
        <w:t xml:space="preserve">, технічну творчість – </w:t>
      </w:r>
      <w:proofErr w:type="spellStart"/>
      <w:r w:rsidRPr="007C3AA5">
        <w:rPr>
          <w:rFonts w:ascii="Times New Roman" w:hAnsi="Times New Roman" w:cs="Times New Roman"/>
          <w:sz w:val="28"/>
          <w:szCs w:val="28"/>
        </w:rPr>
        <w:t>Engineering</w:t>
      </w:r>
      <w:proofErr w:type="spellEnd"/>
      <w:r w:rsidRPr="007C3AA5">
        <w:rPr>
          <w:rFonts w:ascii="Times New Roman" w:hAnsi="Times New Roman" w:cs="Times New Roman"/>
          <w:sz w:val="28"/>
          <w:szCs w:val="28"/>
        </w:rPr>
        <w:t xml:space="preserve"> та математику – </w:t>
      </w:r>
      <w:proofErr w:type="spellStart"/>
      <w:r w:rsidRPr="007C3AA5">
        <w:rPr>
          <w:rFonts w:ascii="Times New Roman" w:hAnsi="Times New Roman" w:cs="Times New Roman"/>
          <w:sz w:val="28"/>
          <w:szCs w:val="28"/>
        </w:rPr>
        <w:t>Mathematics</w:t>
      </w:r>
      <w:proofErr w:type="spellEnd"/>
      <w:r w:rsidRPr="007C3AA5">
        <w:rPr>
          <w:rFonts w:ascii="Times New Roman" w:hAnsi="Times New Roman" w:cs="Times New Roman"/>
          <w:sz w:val="28"/>
          <w:szCs w:val="28"/>
        </w:rPr>
        <w:t>) є одним із пріоритетів модернізації освіти, складовою частиною державної політики з підвищення рівня конкурентоспроможності національної економіки, одним з основних факторів інноваційної діяльності у сфері освіти, який відповідає запитам економіки та потребам суспільства.</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STEM-освіта спрямована на розвиток особистості через формування </w:t>
      </w:r>
      <w:proofErr w:type="spellStart"/>
      <w:r w:rsidRPr="007C3AA5">
        <w:rPr>
          <w:rFonts w:ascii="Times New Roman" w:hAnsi="Times New Roman" w:cs="Times New Roman"/>
          <w:sz w:val="28"/>
          <w:szCs w:val="28"/>
        </w:rPr>
        <w:t>компетентностей</w:t>
      </w:r>
      <w:proofErr w:type="spellEnd"/>
      <w:r w:rsidRPr="007C3AA5">
        <w:rPr>
          <w:rFonts w:ascii="Times New Roman" w:hAnsi="Times New Roman" w:cs="Times New Roman"/>
          <w:sz w:val="28"/>
          <w:szCs w:val="28"/>
        </w:rPr>
        <w:t xml:space="preserve">, природничо-наукової картини світу, світоглядних позицій і життєвих цінностей з використанням </w:t>
      </w:r>
      <w:proofErr w:type="spellStart"/>
      <w:r w:rsidRPr="007C3AA5">
        <w:rPr>
          <w:rFonts w:ascii="Times New Roman" w:hAnsi="Times New Roman" w:cs="Times New Roman"/>
          <w:sz w:val="28"/>
          <w:szCs w:val="28"/>
        </w:rPr>
        <w:t>трансдисциплінарного</w:t>
      </w:r>
      <w:proofErr w:type="spellEnd"/>
      <w:r w:rsidRPr="007C3AA5">
        <w:rPr>
          <w:rFonts w:ascii="Times New Roman" w:hAnsi="Times New Roman" w:cs="Times New Roman"/>
          <w:sz w:val="28"/>
          <w:szCs w:val="28"/>
        </w:rPr>
        <w:t xml:space="preserve"> підходу до навчання, що базується на практичному застосуванні наукових, математичних, технічних та інженерних знань і вмінь для розв’язання практичних проблем для подальшого використання їх у професійній діяльності.</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Упровадження STEM-освіти зумовлює підвищення мотивації вчителів закладів загальної середньої освіти до інтегрованого викладання предметів природничо-математичного циклу, інженерії, технологій, інформатики; STEM-навчання сприяє формуванню у здобувачів освіти </w:t>
      </w:r>
      <w:proofErr w:type="spellStart"/>
      <w:r w:rsidRPr="007C3AA5">
        <w:rPr>
          <w:rFonts w:ascii="Times New Roman" w:hAnsi="Times New Roman" w:cs="Times New Roman"/>
          <w:sz w:val="28"/>
          <w:szCs w:val="28"/>
        </w:rPr>
        <w:t>компетентностей</w:t>
      </w:r>
      <w:proofErr w:type="spellEnd"/>
      <w:r w:rsidRPr="007C3AA5">
        <w:rPr>
          <w:rFonts w:ascii="Times New Roman" w:hAnsi="Times New Roman" w:cs="Times New Roman"/>
          <w:sz w:val="28"/>
          <w:szCs w:val="28"/>
        </w:rPr>
        <w:t xml:space="preserve"> комплексного вирішення проблем, що в свою чергу дає можливість розробляти новаторські підходи для економічної, політичної, соціальної та духовної сфер суспільного життя.</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Впровадження STEM-освіти змінює традиційний підхід до освіти в школах та створює неймовірні можливості для навчання здібної молоді. Одним з напрямків реалізації STEM-освіти є 3D-моделювання. Останнім часом воно стало настільки популярним, що виникла потреба у якісному навчанні сьогоднішніх здобувачів освіти природничим та технічним дисциплінам – математиці, фізиці, хімії, інженерії, програмуванню. Використання моделювання у навчальному процесі допоможе учням розвивати технологічну грамотність, здатність застосовувати набуті навички для розв’язання реальних завдань зі створення тривимірних моделей об’єктів та явищ. Роблячи віртуальні </w:t>
      </w:r>
      <w:r w:rsidRPr="007C3AA5">
        <w:rPr>
          <w:rFonts w:ascii="Times New Roman" w:hAnsi="Times New Roman" w:cs="Times New Roman"/>
          <w:sz w:val="28"/>
          <w:szCs w:val="28"/>
        </w:rPr>
        <w:lastRenderedPageBreak/>
        <w:t>3D-моделі, учні можуть розвивати свої просторові навички. У сучасному світі це може бути корисним для подальшої освіти та кар’єри.</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Для створення тривимірних моделей важливо вибрати правильну програму, яка відповідає конкретним потребам та надає необхідний інструментарій. Існує безліч програм, кожна з яких має свої особливості та функціональність.</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Найбільш відомими комп’ютерними програмами для побудови і редагування тривимірних моделей є: </w:t>
      </w:r>
      <w:proofErr w:type="spellStart"/>
      <w:r w:rsidRPr="007C3AA5">
        <w:rPr>
          <w:rFonts w:ascii="Times New Roman" w:hAnsi="Times New Roman" w:cs="Times New Roman"/>
          <w:sz w:val="28"/>
          <w:szCs w:val="28"/>
        </w:rPr>
        <w:t>Tinkercad</w:t>
      </w:r>
      <w:proofErr w:type="spellEnd"/>
      <w:r w:rsidRPr="007C3AA5">
        <w:rPr>
          <w:rFonts w:ascii="Times New Roman" w:hAnsi="Times New Roman" w:cs="Times New Roman"/>
          <w:sz w:val="28"/>
          <w:szCs w:val="28"/>
        </w:rPr>
        <w:t xml:space="preserve">, </w:t>
      </w:r>
      <w:proofErr w:type="spellStart"/>
      <w:r w:rsidRPr="007C3AA5">
        <w:rPr>
          <w:rFonts w:ascii="Times New Roman" w:hAnsi="Times New Roman" w:cs="Times New Roman"/>
          <w:sz w:val="28"/>
          <w:szCs w:val="28"/>
        </w:rPr>
        <w:t>Blender</w:t>
      </w:r>
      <w:proofErr w:type="spellEnd"/>
      <w:r w:rsidRPr="007C3AA5">
        <w:rPr>
          <w:rFonts w:ascii="Times New Roman" w:hAnsi="Times New Roman" w:cs="Times New Roman"/>
          <w:sz w:val="28"/>
          <w:szCs w:val="28"/>
        </w:rPr>
        <w:t xml:space="preserve">, </w:t>
      </w:r>
      <w:proofErr w:type="spellStart"/>
      <w:r w:rsidRPr="007C3AA5">
        <w:rPr>
          <w:rFonts w:ascii="Times New Roman" w:hAnsi="Times New Roman" w:cs="Times New Roman"/>
          <w:sz w:val="28"/>
          <w:szCs w:val="28"/>
        </w:rPr>
        <w:t>Sweet</w:t>
      </w:r>
      <w:proofErr w:type="spellEnd"/>
      <w:r w:rsidRPr="007C3AA5">
        <w:rPr>
          <w:rFonts w:ascii="Times New Roman" w:hAnsi="Times New Roman" w:cs="Times New Roman"/>
          <w:sz w:val="28"/>
          <w:szCs w:val="28"/>
        </w:rPr>
        <w:t xml:space="preserve"> </w:t>
      </w:r>
      <w:proofErr w:type="spellStart"/>
      <w:r w:rsidRPr="007C3AA5">
        <w:rPr>
          <w:rFonts w:ascii="Times New Roman" w:hAnsi="Times New Roman" w:cs="Times New Roman"/>
          <w:sz w:val="28"/>
          <w:szCs w:val="28"/>
        </w:rPr>
        <w:t>Home</w:t>
      </w:r>
      <w:proofErr w:type="spellEnd"/>
      <w:r w:rsidRPr="007C3AA5">
        <w:rPr>
          <w:rFonts w:ascii="Times New Roman" w:hAnsi="Times New Roman" w:cs="Times New Roman"/>
          <w:sz w:val="28"/>
          <w:szCs w:val="28"/>
        </w:rPr>
        <w:t xml:space="preserve"> 3D.</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За допомогою цих програм можна створити 3Д-модельоб’єкта, крім того,кожна з них містить вузькоспеціалізовані інструменти тривимірного моделювання.</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STEM-освіта сприяє залученню молоді до вивчення технологій і розвитку важливих </w:t>
      </w:r>
      <w:proofErr w:type="spellStart"/>
      <w:r w:rsidRPr="007C3AA5">
        <w:rPr>
          <w:rFonts w:ascii="Times New Roman" w:hAnsi="Times New Roman" w:cs="Times New Roman"/>
          <w:sz w:val="28"/>
          <w:szCs w:val="28"/>
        </w:rPr>
        <w:t>компетентностей</w:t>
      </w:r>
      <w:proofErr w:type="spellEnd"/>
      <w:r w:rsidRPr="007C3AA5">
        <w:rPr>
          <w:rFonts w:ascii="Times New Roman" w:hAnsi="Times New Roman" w:cs="Times New Roman"/>
          <w:sz w:val="28"/>
          <w:szCs w:val="28"/>
        </w:rPr>
        <w:t xml:space="preserve"> майбутнього фахівця. Наприклад, успіхи компанії </w:t>
      </w:r>
      <w:proofErr w:type="spellStart"/>
      <w:r w:rsidRPr="007C3AA5">
        <w:rPr>
          <w:rFonts w:ascii="Times New Roman" w:hAnsi="Times New Roman" w:cs="Times New Roman"/>
          <w:sz w:val="28"/>
          <w:szCs w:val="28"/>
        </w:rPr>
        <w:t>OpenAI</w:t>
      </w:r>
      <w:proofErr w:type="spellEnd"/>
      <w:r w:rsidRPr="007C3AA5">
        <w:rPr>
          <w:rFonts w:ascii="Times New Roman" w:hAnsi="Times New Roman" w:cs="Times New Roman"/>
          <w:sz w:val="28"/>
          <w:szCs w:val="28"/>
        </w:rPr>
        <w:t xml:space="preserve"> та презентація досягнень у тренуванні великих мовних моделей на прикладі GPT-n уже сьогодні зумовили потребу у фахівцях (prompt-інженер), що  займаються розробкою, редагуванням та оптимізацією текстових підказок (</w:t>
      </w:r>
      <w:proofErr w:type="spellStart"/>
      <w:r w:rsidRPr="007C3AA5">
        <w:rPr>
          <w:rFonts w:ascii="Times New Roman" w:hAnsi="Times New Roman" w:cs="Times New Roman"/>
          <w:sz w:val="28"/>
          <w:szCs w:val="28"/>
        </w:rPr>
        <w:t>промтів</w:t>
      </w:r>
      <w:proofErr w:type="spellEnd"/>
      <w:r w:rsidRPr="007C3AA5">
        <w:rPr>
          <w:rFonts w:ascii="Times New Roman" w:hAnsi="Times New Roman" w:cs="Times New Roman"/>
          <w:sz w:val="28"/>
          <w:szCs w:val="28"/>
        </w:rPr>
        <w:t xml:space="preserve">) для алгоритмів штучного інтелекту. Інженерія запитів для ШІ – це не тільки спосіб керування сервісами з підтримкою штучного інтелекту, а й інструмент для </w:t>
      </w:r>
      <w:proofErr w:type="spellStart"/>
      <w:r w:rsidRPr="007C3AA5">
        <w:rPr>
          <w:rFonts w:ascii="Times New Roman" w:hAnsi="Times New Roman" w:cs="Times New Roman"/>
          <w:sz w:val="28"/>
          <w:szCs w:val="28"/>
        </w:rPr>
        <w:t>проєктування</w:t>
      </w:r>
      <w:proofErr w:type="spellEnd"/>
      <w:r w:rsidRPr="007C3AA5">
        <w:rPr>
          <w:rFonts w:ascii="Times New Roman" w:hAnsi="Times New Roman" w:cs="Times New Roman"/>
          <w:sz w:val="28"/>
          <w:szCs w:val="28"/>
        </w:rPr>
        <w:t xml:space="preserve"> великих мовних моделей, який дозволяє навчати їх на основі конкретних запитів для отримання потрібних даних на виході. Цей процес поєднує в собі елементи логіки, програмування та потребує певного рівня креативності, а в деяких випадках – використання спеціальних </w:t>
      </w:r>
      <w:proofErr w:type="spellStart"/>
      <w:r w:rsidRPr="007C3AA5">
        <w:rPr>
          <w:rFonts w:ascii="Times New Roman" w:hAnsi="Times New Roman" w:cs="Times New Roman"/>
          <w:sz w:val="28"/>
          <w:szCs w:val="28"/>
        </w:rPr>
        <w:t>модифікаторів.”</w:t>
      </w:r>
      <w:proofErr w:type="spellEnd"/>
      <w:r w:rsidRPr="007C3AA5">
        <w:rPr>
          <w:rFonts w:ascii="Times New Roman" w:hAnsi="Times New Roman" w:cs="Times New Roman"/>
          <w:sz w:val="28"/>
          <w:szCs w:val="28"/>
        </w:rPr>
        <w:t xml:space="preserve"> Наприклад штучний інтелект сьогодні застосовується в багатьох галузях відповідно інженерія підказок охоплює значну частину сфер зайнятості. Наведемо кілька прикладів:</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Генерація текстів. Конструктори запитів можуть складати підказки для генерації текстів, призначених для додатків та сервісів різного типу (чат-ботів, віртуальних помічників), а також створення контенту, що розміщується на </w:t>
      </w:r>
      <w:proofErr w:type="spellStart"/>
      <w:r w:rsidRPr="007C3AA5">
        <w:rPr>
          <w:rFonts w:ascii="Times New Roman" w:hAnsi="Times New Roman" w:cs="Times New Roman"/>
          <w:sz w:val="28"/>
          <w:szCs w:val="28"/>
        </w:rPr>
        <w:t>вебресурсах</w:t>
      </w:r>
      <w:proofErr w:type="spellEnd"/>
      <w:r w:rsidRPr="007C3AA5">
        <w:rPr>
          <w:rFonts w:ascii="Times New Roman" w:hAnsi="Times New Roman" w:cs="Times New Roman"/>
          <w:sz w:val="28"/>
          <w:szCs w:val="28"/>
        </w:rPr>
        <w:t>. З їхньою допомогою забезпечується точність, актуальність тексту і його відповідність певним вимогам.</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Формулювання логічних висновків. Генеративні мовні моделі мають здатність підсумовувати великі статті, багатосторінкові документи та навіть цілі книги. Правильно розроблені запити допомагають їм сконцентруватися на важливій інформації та лаконічно передати її зміст.</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Переклади. Штучний інтелект вміє легко, швидко і досить якісно перекладати тексти з однієї мови на іншу. Грамотно сформульовані підказки окреслюють правильний контекст, підвищуючи точність перекладу мовної моделі.</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lastRenderedPageBreak/>
        <w:t>Медицина. ШІ може виконати аналіз медичних записів, створити звіт, а в деяких випадках навіть допомогти лікарю прийняти рішення. Коректний запит забезпечить отримання максимально точних та, найголовніше, клінічно значущих даних.</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Підтримка користувачів. Служби технічної підтримки клієнтів сьогодні активно використовують штучний інтелект для створення чат-ботів і автоматизації відповідей на запитання клієнтів. Вдалі підказки допомагають чат-ботам надавати користувачам актуальну, точну та корисну інформацію.</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Тому необхідно сприяти розвитку у школярів розуміння поняття «штучний інтелект»; знання можливостей впливу технологій на професійну діяльність; здатність критично і безпечно взаємодіяти з інтелектуальними системами, керованими ШІ.</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У величезному потоці інформації щодня, щогодини та щохвилини ми її опрацьовуємо, аналізуємо. Кількість інформації подвоюється кожні два місяці. Рух інформаційного потоку не спинити. Наше завдання, як педагогів – не потонути у щоденному вирі і допомогти здобувачам освіти отримати навички аналізу отриманої інформації.</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Ми маємо не тільки знати, які небезпеки несуть із собою цифрові технології та як на нас впливає інформаційний тиск. Надзвичайно важливо вміти захищатися від цих небезпек і користуватися можливостями, які створює сучасне суспільство.</w:t>
      </w:r>
    </w:p>
    <w:p w:rsidR="007C3AA5" w:rsidRPr="007C3AA5" w:rsidRDefault="007C3AA5" w:rsidP="007C3AA5">
      <w:pPr>
        <w:jc w:val="both"/>
        <w:rPr>
          <w:rFonts w:ascii="Times New Roman" w:hAnsi="Times New Roman" w:cs="Times New Roman"/>
          <w:sz w:val="28"/>
          <w:szCs w:val="28"/>
        </w:rPr>
      </w:pPr>
      <w:proofErr w:type="spellStart"/>
      <w:r w:rsidRPr="007C3AA5">
        <w:rPr>
          <w:rFonts w:ascii="Times New Roman" w:hAnsi="Times New Roman" w:cs="Times New Roman"/>
          <w:sz w:val="28"/>
          <w:szCs w:val="28"/>
        </w:rPr>
        <w:t>Медіаграмотність</w:t>
      </w:r>
      <w:proofErr w:type="spellEnd"/>
      <w:r w:rsidRPr="007C3AA5">
        <w:rPr>
          <w:rFonts w:ascii="Times New Roman" w:hAnsi="Times New Roman" w:cs="Times New Roman"/>
          <w:sz w:val="28"/>
          <w:szCs w:val="28"/>
        </w:rPr>
        <w:t xml:space="preserve"> – це сукупність знань, навичок та умінь, що дозволяють людям аналізувати, критично оцінювати і створювати різноманітні повідомлення для різних типів медіа. Окрім того, </w:t>
      </w:r>
      <w:proofErr w:type="spellStart"/>
      <w:r w:rsidRPr="007C3AA5">
        <w:rPr>
          <w:rFonts w:ascii="Times New Roman" w:hAnsi="Times New Roman" w:cs="Times New Roman"/>
          <w:sz w:val="28"/>
          <w:szCs w:val="28"/>
        </w:rPr>
        <w:t>медіаграмотність</w:t>
      </w:r>
      <w:proofErr w:type="spellEnd"/>
      <w:r w:rsidRPr="007C3AA5">
        <w:rPr>
          <w:rFonts w:ascii="Times New Roman" w:hAnsi="Times New Roman" w:cs="Times New Roman"/>
          <w:sz w:val="28"/>
          <w:szCs w:val="28"/>
        </w:rPr>
        <w:t xml:space="preserve"> передбачає вміння розуміти й аналізувати, як медіа функціонують у суспільстві та який вплив вони мають. У STEM-освіті </w:t>
      </w:r>
      <w:proofErr w:type="spellStart"/>
      <w:r w:rsidRPr="007C3AA5">
        <w:rPr>
          <w:rFonts w:ascii="Times New Roman" w:hAnsi="Times New Roman" w:cs="Times New Roman"/>
          <w:sz w:val="28"/>
          <w:szCs w:val="28"/>
        </w:rPr>
        <w:t>медіаграмотність</w:t>
      </w:r>
      <w:proofErr w:type="spellEnd"/>
      <w:r w:rsidRPr="007C3AA5">
        <w:rPr>
          <w:rFonts w:ascii="Times New Roman" w:hAnsi="Times New Roman" w:cs="Times New Roman"/>
          <w:sz w:val="28"/>
          <w:szCs w:val="28"/>
        </w:rPr>
        <w:t xml:space="preserve"> дуже важлива, адже для реалізації проєктів та досліджень потрібно володіти фактами, а не судженнями.</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Бути </w:t>
      </w:r>
      <w:proofErr w:type="spellStart"/>
      <w:r w:rsidRPr="007C3AA5">
        <w:rPr>
          <w:rFonts w:ascii="Times New Roman" w:hAnsi="Times New Roman" w:cs="Times New Roman"/>
          <w:sz w:val="28"/>
          <w:szCs w:val="28"/>
        </w:rPr>
        <w:t>медіаграмотним</w:t>
      </w:r>
      <w:proofErr w:type="spellEnd"/>
      <w:r w:rsidRPr="007C3AA5">
        <w:rPr>
          <w:rFonts w:ascii="Times New Roman" w:hAnsi="Times New Roman" w:cs="Times New Roman"/>
          <w:sz w:val="28"/>
          <w:szCs w:val="28"/>
        </w:rPr>
        <w:t xml:space="preserve"> означає бути спроможним знайти те, що ми шукаємо, вибрати те, що нам потрібно, й визначити, наскільки надійною є ця інформація.</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Бути </w:t>
      </w:r>
      <w:proofErr w:type="spellStart"/>
      <w:r w:rsidRPr="007C3AA5">
        <w:rPr>
          <w:rFonts w:ascii="Times New Roman" w:hAnsi="Times New Roman" w:cs="Times New Roman"/>
          <w:sz w:val="28"/>
          <w:szCs w:val="28"/>
        </w:rPr>
        <w:t>медіаграмотним</w:t>
      </w:r>
      <w:proofErr w:type="spellEnd"/>
      <w:r w:rsidRPr="007C3AA5">
        <w:rPr>
          <w:rFonts w:ascii="Times New Roman" w:hAnsi="Times New Roman" w:cs="Times New Roman"/>
          <w:sz w:val="28"/>
          <w:szCs w:val="28"/>
        </w:rPr>
        <w:t xml:space="preserve"> означає бути здатним оптимально використовувати відповідну інформацію, зберігаючи її розумно, й ділитися нею з іншими. Для підвищення медіа грамотності педагогічні працівники можуть скористатися такими матеріалами:</w:t>
      </w:r>
    </w:p>
    <w:p w:rsidR="007C3AA5" w:rsidRPr="007C3AA5" w:rsidRDefault="007C3AA5" w:rsidP="007C3AA5">
      <w:pPr>
        <w:jc w:val="both"/>
        <w:rPr>
          <w:rFonts w:ascii="Times New Roman" w:hAnsi="Times New Roman" w:cs="Times New Roman"/>
          <w:sz w:val="28"/>
          <w:szCs w:val="28"/>
        </w:rPr>
      </w:pPr>
      <w:proofErr w:type="spellStart"/>
      <w:r w:rsidRPr="007C3AA5">
        <w:rPr>
          <w:rFonts w:ascii="Times New Roman" w:hAnsi="Times New Roman" w:cs="Times New Roman"/>
          <w:sz w:val="28"/>
          <w:szCs w:val="28"/>
        </w:rPr>
        <w:t>MediaSapiens</w:t>
      </w:r>
      <w:proofErr w:type="spellEnd"/>
      <w:r w:rsidRPr="007C3AA5">
        <w:rPr>
          <w:rFonts w:ascii="Times New Roman" w:hAnsi="Times New Roman" w:cs="Times New Roman"/>
          <w:sz w:val="28"/>
          <w:szCs w:val="28"/>
        </w:rPr>
        <w:t xml:space="preserve"> – </w:t>
      </w:r>
      <w:proofErr w:type="spellStart"/>
      <w:r w:rsidRPr="007C3AA5">
        <w:rPr>
          <w:rFonts w:ascii="Times New Roman" w:hAnsi="Times New Roman" w:cs="Times New Roman"/>
          <w:sz w:val="28"/>
          <w:szCs w:val="28"/>
        </w:rPr>
        <w:t>проєкт</w:t>
      </w:r>
      <w:proofErr w:type="spellEnd"/>
      <w:r w:rsidRPr="007C3AA5">
        <w:rPr>
          <w:rFonts w:ascii="Times New Roman" w:hAnsi="Times New Roman" w:cs="Times New Roman"/>
          <w:sz w:val="28"/>
          <w:szCs w:val="28"/>
        </w:rPr>
        <w:t xml:space="preserve"> з підвищення </w:t>
      </w:r>
      <w:proofErr w:type="spellStart"/>
      <w:r w:rsidRPr="007C3AA5">
        <w:rPr>
          <w:rFonts w:ascii="Times New Roman" w:hAnsi="Times New Roman" w:cs="Times New Roman"/>
          <w:sz w:val="28"/>
          <w:szCs w:val="28"/>
        </w:rPr>
        <w:t>медіаграмотності</w:t>
      </w:r>
      <w:proofErr w:type="spellEnd"/>
      <w:r w:rsidRPr="007C3AA5">
        <w:rPr>
          <w:rFonts w:ascii="Times New Roman" w:hAnsi="Times New Roman" w:cs="Times New Roman"/>
          <w:sz w:val="28"/>
          <w:szCs w:val="28"/>
        </w:rPr>
        <w:t xml:space="preserve"> споживачів </w:t>
      </w:r>
      <w:proofErr w:type="spellStart"/>
      <w:r w:rsidRPr="007C3AA5">
        <w:rPr>
          <w:rFonts w:ascii="Times New Roman" w:hAnsi="Times New Roman" w:cs="Times New Roman"/>
          <w:sz w:val="28"/>
          <w:szCs w:val="28"/>
        </w:rPr>
        <w:t>медійного</w:t>
      </w:r>
      <w:proofErr w:type="spellEnd"/>
      <w:r w:rsidRPr="007C3AA5">
        <w:rPr>
          <w:rFonts w:ascii="Times New Roman" w:hAnsi="Times New Roman" w:cs="Times New Roman"/>
          <w:sz w:val="28"/>
          <w:szCs w:val="28"/>
        </w:rPr>
        <w:t xml:space="preserve"> контенту. Сьогодні в Україні потужним медіа-освітнім проектом є «</w:t>
      </w:r>
      <w:proofErr w:type="spellStart"/>
      <w:r w:rsidRPr="007C3AA5">
        <w:rPr>
          <w:rFonts w:ascii="Times New Roman" w:hAnsi="Times New Roman" w:cs="Times New Roman"/>
          <w:sz w:val="28"/>
          <w:szCs w:val="28"/>
        </w:rPr>
        <w:t>Media</w:t>
      </w:r>
      <w:proofErr w:type="spellEnd"/>
      <w:r w:rsidRPr="007C3AA5">
        <w:rPr>
          <w:rFonts w:ascii="Times New Roman" w:hAnsi="Times New Roman" w:cs="Times New Roman"/>
          <w:sz w:val="28"/>
          <w:szCs w:val="28"/>
        </w:rPr>
        <w:t xml:space="preserve"> </w:t>
      </w:r>
      <w:proofErr w:type="spellStart"/>
      <w:r w:rsidRPr="007C3AA5">
        <w:rPr>
          <w:rFonts w:ascii="Times New Roman" w:hAnsi="Times New Roman" w:cs="Times New Roman"/>
          <w:sz w:val="28"/>
          <w:szCs w:val="28"/>
        </w:rPr>
        <w:t>Sapiens</w:t>
      </w:r>
      <w:proofErr w:type="spellEnd"/>
      <w:r w:rsidRPr="007C3AA5">
        <w:rPr>
          <w:rFonts w:ascii="Times New Roman" w:hAnsi="Times New Roman" w:cs="Times New Roman"/>
          <w:sz w:val="28"/>
          <w:szCs w:val="28"/>
        </w:rPr>
        <w:t xml:space="preserve">». Цей проєкт у 2010 році започаткувала «Телекритика» (зараз – </w:t>
      </w:r>
      <w:r w:rsidRPr="007C3AA5">
        <w:rPr>
          <w:rFonts w:ascii="Times New Roman" w:hAnsi="Times New Roman" w:cs="Times New Roman"/>
          <w:sz w:val="28"/>
          <w:szCs w:val="28"/>
        </w:rPr>
        <w:lastRenderedPageBreak/>
        <w:t xml:space="preserve">«Детектор медіа») для підвищення </w:t>
      </w:r>
      <w:proofErr w:type="spellStart"/>
      <w:r w:rsidRPr="007C3AA5">
        <w:rPr>
          <w:rFonts w:ascii="Times New Roman" w:hAnsi="Times New Roman" w:cs="Times New Roman"/>
          <w:sz w:val="28"/>
          <w:szCs w:val="28"/>
        </w:rPr>
        <w:t>медіаграмотності</w:t>
      </w:r>
      <w:proofErr w:type="spellEnd"/>
      <w:r w:rsidRPr="007C3AA5">
        <w:rPr>
          <w:rFonts w:ascii="Times New Roman" w:hAnsi="Times New Roman" w:cs="Times New Roman"/>
          <w:sz w:val="28"/>
          <w:szCs w:val="28"/>
        </w:rPr>
        <w:t xml:space="preserve"> аудиторії. Матеріали сайту допоможуть відрізнити якісну та правдиву інформацію, виявляти </w:t>
      </w:r>
      <w:proofErr w:type="spellStart"/>
      <w:r w:rsidRPr="007C3AA5">
        <w:rPr>
          <w:rFonts w:ascii="Times New Roman" w:hAnsi="Times New Roman" w:cs="Times New Roman"/>
          <w:sz w:val="28"/>
          <w:szCs w:val="28"/>
        </w:rPr>
        <w:t>маніпулятивні</w:t>
      </w:r>
      <w:proofErr w:type="spellEnd"/>
      <w:r w:rsidRPr="007C3AA5">
        <w:rPr>
          <w:rFonts w:ascii="Times New Roman" w:hAnsi="Times New Roman" w:cs="Times New Roman"/>
          <w:sz w:val="28"/>
          <w:szCs w:val="28"/>
        </w:rPr>
        <w:t xml:space="preserve"> спроби впливу на громадську думку та не піддаватись їм, довідатись про інформаційні права та можливості їх використати. Цим порталом користуються журналісти, активісти, представники телекомпаній, друкованих та електронних медіа та інші, кого цікавить критичний погляд на висвітлення подій. На порталі ви знайдете добірки книг про медіа-освіту, цікаві медіа-дослідження, анонси медіа-подій, тощо.</w:t>
      </w:r>
      <w:hyperlink r:id="rId5" w:history="1"/>
      <w:r>
        <w:rPr>
          <w:rFonts w:ascii="Times New Roman" w:hAnsi="Times New Roman" w:cs="Times New Roman"/>
          <w:sz w:val="28"/>
          <w:szCs w:val="28"/>
        </w:rPr>
        <w:t xml:space="preserve"> </w:t>
      </w:r>
      <w:hyperlink r:id="rId6" w:history="1">
        <w:r w:rsidRPr="007C3AA5">
          <w:rPr>
            <w:rStyle w:val="a5"/>
            <w:rFonts w:ascii="Times New Roman" w:hAnsi="Times New Roman" w:cs="Times New Roman"/>
            <w:sz w:val="28"/>
            <w:szCs w:val="28"/>
          </w:rPr>
          <w:t>https://ms.detector.media</w:t>
        </w:r>
      </w:hyperlink>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2. </w:t>
      </w:r>
      <w:proofErr w:type="spellStart"/>
      <w:r w:rsidRPr="007C3AA5">
        <w:rPr>
          <w:rFonts w:ascii="Times New Roman" w:hAnsi="Times New Roman" w:cs="Times New Roman"/>
          <w:sz w:val="28"/>
          <w:szCs w:val="28"/>
        </w:rPr>
        <w:t>Медіаосвіта</w:t>
      </w:r>
      <w:proofErr w:type="spellEnd"/>
      <w:r w:rsidRPr="007C3AA5">
        <w:rPr>
          <w:rFonts w:ascii="Times New Roman" w:hAnsi="Times New Roman" w:cs="Times New Roman"/>
          <w:sz w:val="28"/>
          <w:szCs w:val="28"/>
        </w:rPr>
        <w:t xml:space="preserve"> і </w:t>
      </w:r>
      <w:proofErr w:type="spellStart"/>
      <w:r w:rsidRPr="007C3AA5">
        <w:rPr>
          <w:rFonts w:ascii="Times New Roman" w:hAnsi="Times New Roman" w:cs="Times New Roman"/>
          <w:sz w:val="28"/>
          <w:szCs w:val="28"/>
        </w:rPr>
        <w:t>медіаграмотність</w:t>
      </w:r>
      <w:proofErr w:type="spellEnd"/>
      <w:r w:rsidRPr="007C3AA5">
        <w:rPr>
          <w:rFonts w:ascii="Times New Roman" w:hAnsi="Times New Roman" w:cs="Times New Roman"/>
          <w:sz w:val="28"/>
          <w:szCs w:val="28"/>
        </w:rPr>
        <w:t xml:space="preserve"> – портал, створений на базі </w:t>
      </w:r>
      <w:proofErr w:type="spellStart"/>
      <w:r w:rsidRPr="007C3AA5">
        <w:rPr>
          <w:rFonts w:ascii="Times New Roman" w:hAnsi="Times New Roman" w:cs="Times New Roman"/>
          <w:sz w:val="28"/>
          <w:szCs w:val="28"/>
        </w:rPr>
        <w:t>онлайн-бібліотеки</w:t>
      </w:r>
      <w:proofErr w:type="spellEnd"/>
      <w:r w:rsidRPr="007C3AA5">
        <w:rPr>
          <w:rFonts w:ascii="Times New Roman" w:hAnsi="Times New Roman" w:cs="Times New Roman"/>
          <w:sz w:val="28"/>
          <w:szCs w:val="28"/>
        </w:rPr>
        <w:t xml:space="preserve"> з </w:t>
      </w:r>
      <w:proofErr w:type="spellStart"/>
      <w:r w:rsidRPr="007C3AA5">
        <w:rPr>
          <w:rFonts w:ascii="Times New Roman" w:hAnsi="Times New Roman" w:cs="Times New Roman"/>
          <w:sz w:val="28"/>
          <w:szCs w:val="28"/>
        </w:rPr>
        <w:t>медіаосвіти</w:t>
      </w:r>
      <w:proofErr w:type="spellEnd"/>
      <w:r w:rsidRPr="007C3AA5">
        <w:rPr>
          <w:rFonts w:ascii="Times New Roman" w:hAnsi="Times New Roman" w:cs="Times New Roman"/>
          <w:sz w:val="28"/>
          <w:szCs w:val="28"/>
        </w:rPr>
        <w:t xml:space="preserve"> Міжнародного благодійного фонду «Академія української преси».</w:t>
      </w:r>
      <w:hyperlink r:id="rId7" w:history="1"/>
      <w:r>
        <w:rPr>
          <w:rFonts w:ascii="Times New Roman" w:hAnsi="Times New Roman" w:cs="Times New Roman"/>
          <w:sz w:val="28"/>
          <w:szCs w:val="28"/>
        </w:rPr>
        <w:t xml:space="preserve"> </w:t>
      </w:r>
      <w:hyperlink r:id="rId8" w:history="1">
        <w:r w:rsidRPr="007C3AA5">
          <w:rPr>
            <w:rStyle w:val="a5"/>
            <w:rFonts w:ascii="Times New Roman" w:hAnsi="Times New Roman" w:cs="Times New Roman"/>
            <w:sz w:val="28"/>
            <w:szCs w:val="28"/>
          </w:rPr>
          <w:t>https://medialiteracy.org.ua/istoriya-proektu/</w:t>
        </w:r>
      </w:hyperlink>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3. </w:t>
      </w:r>
      <w:proofErr w:type="spellStart"/>
      <w:r w:rsidRPr="007C3AA5">
        <w:rPr>
          <w:rFonts w:ascii="Times New Roman" w:hAnsi="Times New Roman" w:cs="Times New Roman"/>
          <w:sz w:val="28"/>
          <w:szCs w:val="28"/>
        </w:rPr>
        <w:t>Media</w:t>
      </w:r>
      <w:proofErr w:type="spellEnd"/>
      <w:r w:rsidRPr="007C3AA5">
        <w:rPr>
          <w:rFonts w:ascii="Times New Roman" w:hAnsi="Times New Roman" w:cs="Times New Roman"/>
          <w:sz w:val="28"/>
          <w:szCs w:val="28"/>
        </w:rPr>
        <w:t xml:space="preserve"> IQ – </w:t>
      </w:r>
      <w:proofErr w:type="spellStart"/>
      <w:r w:rsidRPr="007C3AA5">
        <w:rPr>
          <w:rFonts w:ascii="Times New Roman" w:hAnsi="Times New Roman" w:cs="Times New Roman"/>
          <w:sz w:val="28"/>
          <w:szCs w:val="28"/>
        </w:rPr>
        <w:t>проєкт</w:t>
      </w:r>
      <w:proofErr w:type="spellEnd"/>
      <w:r w:rsidRPr="007C3AA5">
        <w:rPr>
          <w:rFonts w:ascii="Times New Roman" w:hAnsi="Times New Roman" w:cs="Times New Roman"/>
          <w:sz w:val="28"/>
          <w:szCs w:val="28"/>
        </w:rPr>
        <w:t xml:space="preserve"> із розвитку </w:t>
      </w:r>
      <w:proofErr w:type="spellStart"/>
      <w:r w:rsidRPr="007C3AA5">
        <w:rPr>
          <w:rFonts w:ascii="Times New Roman" w:hAnsi="Times New Roman" w:cs="Times New Roman"/>
          <w:sz w:val="28"/>
          <w:szCs w:val="28"/>
        </w:rPr>
        <w:t>медіаграмотності</w:t>
      </w:r>
      <w:proofErr w:type="spellEnd"/>
      <w:r w:rsidRPr="007C3AA5">
        <w:rPr>
          <w:rFonts w:ascii="Times New Roman" w:hAnsi="Times New Roman" w:cs="Times New Roman"/>
          <w:sz w:val="28"/>
          <w:szCs w:val="28"/>
        </w:rPr>
        <w:t xml:space="preserve"> та критичного мислення.</w:t>
      </w:r>
      <w:hyperlink r:id="rId9" w:history="1"/>
      <w:r>
        <w:rPr>
          <w:rFonts w:ascii="Times New Roman" w:hAnsi="Times New Roman" w:cs="Times New Roman"/>
          <w:sz w:val="28"/>
          <w:szCs w:val="28"/>
        </w:rPr>
        <w:t xml:space="preserve"> </w:t>
      </w:r>
      <w:hyperlink r:id="rId10" w:history="1">
        <w:r w:rsidRPr="007C3AA5">
          <w:rPr>
            <w:rStyle w:val="a5"/>
            <w:rFonts w:ascii="Times New Roman" w:hAnsi="Times New Roman" w:cs="Times New Roman"/>
            <w:sz w:val="28"/>
            <w:szCs w:val="28"/>
          </w:rPr>
          <w:t>https://media-iq.tilda.ws</w:t>
        </w:r>
      </w:hyperlink>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4. Stopfake.org – сайт для перевірки фактів, головна мета якого – перевірка істинності, інформації, посилення </w:t>
      </w:r>
      <w:proofErr w:type="spellStart"/>
      <w:r w:rsidRPr="007C3AA5">
        <w:rPr>
          <w:rFonts w:ascii="Times New Roman" w:hAnsi="Times New Roman" w:cs="Times New Roman"/>
          <w:sz w:val="28"/>
          <w:szCs w:val="28"/>
        </w:rPr>
        <w:t>медіаграмотності</w:t>
      </w:r>
      <w:proofErr w:type="spellEnd"/>
      <w:r w:rsidRPr="007C3AA5">
        <w:rPr>
          <w:rFonts w:ascii="Times New Roman" w:hAnsi="Times New Roman" w:cs="Times New Roman"/>
          <w:sz w:val="28"/>
          <w:szCs w:val="28"/>
        </w:rPr>
        <w:t xml:space="preserve"> аудиторії і боротьба за чітке розмежування між журналістикою фактів і пропагандою.</w:t>
      </w:r>
      <w:hyperlink r:id="rId11" w:history="1"/>
      <w:r>
        <w:rPr>
          <w:rFonts w:ascii="Times New Roman" w:hAnsi="Times New Roman" w:cs="Times New Roman"/>
          <w:sz w:val="28"/>
          <w:szCs w:val="28"/>
        </w:rPr>
        <w:t xml:space="preserve"> </w:t>
      </w:r>
      <w:hyperlink r:id="rId12" w:history="1">
        <w:r w:rsidRPr="007C3AA5">
          <w:rPr>
            <w:rStyle w:val="a5"/>
            <w:rFonts w:ascii="Times New Roman" w:hAnsi="Times New Roman" w:cs="Times New Roman"/>
            <w:sz w:val="28"/>
            <w:szCs w:val="28"/>
          </w:rPr>
          <w:t>https://www.stopfake.org/uk/golovna/</w:t>
        </w:r>
      </w:hyperlink>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5. </w:t>
      </w:r>
      <w:proofErr w:type="spellStart"/>
      <w:r w:rsidRPr="007C3AA5">
        <w:rPr>
          <w:rFonts w:ascii="Times New Roman" w:hAnsi="Times New Roman" w:cs="Times New Roman"/>
          <w:sz w:val="28"/>
          <w:szCs w:val="28"/>
        </w:rPr>
        <w:t>МедіаДрайвер</w:t>
      </w:r>
      <w:proofErr w:type="spellEnd"/>
      <w:r w:rsidRPr="007C3AA5">
        <w:rPr>
          <w:rFonts w:ascii="Times New Roman" w:hAnsi="Times New Roman" w:cs="Times New Roman"/>
          <w:sz w:val="28"/>
          <w:szCs w:val="28"/>
        </w:rPr>
        <w:t xml:space="preserve"> – мультимедійний </w:t>
      </w:r>
      <w:proofErr w:type="spellStart"/>
      <w:r w:rsidRPr="007C3AA5">
        <w:rPr>
          <w:rFonts w:ascii="Times New Roman" w:hAnsi="Times New Roman" w:cs="Times New Roman"/>
          <w:sz w:val="28"/>
          <w:szCs w:val="28"/>
        </w:rPr>
        <w:t>онлайн-посібник</w:t>
      </w:r>
      <w:proofErr w:type="spellEnd"/>
      <w:r w:rsidRPr="007C3AA5">
        <w:rPr>
          <w:rFonts w:ascii="Times New Roman" w:hAnsi="Times New Roman" w:cs="Times New Roman"/>
          <w:sz w:val="28"/>
          <w:szCs w:val="28"/>
        </w:rPr>
        <w:t xml:space="preserve">, що містить текстову інформацію, </w:t>
      </w:r>
      <w:proofErr w:type="spellStart"/>
      <w:r w:rsidRPr="007C3AA5">
        <w:rPr>
          <w:rFonts w:ascii="Times New Roman" w:hAnsi="Times New Roman" w:cs="Times New Roman"/>
          <w:sz w:val="28"/>
          <w:szCs w:val="28"/>
        </w:rPr>
        <w:t>інфографіку</w:t>
      </w:r>
      <w:proofErr w:type="spellEnd"/>
      <w:r w:rsidRPr="007C3AA5">
        <w:rPr>
          <w:rFonts w:ascii="Times New Roman" w:hAnsi="Times New Roman" w:cs="Times New Roman"/>
          <w:sz w:val="28"/>
          <w:szCs w:val="28"/>
        </w:rPr>
        <w:t xml:space="preserve"> та відео про різні типи медіа, що допомагають навчитися орієнтується у складних лабіринтах інформації.</w:t>
      </w:r>
      <w:hyperlink r:id="rId13" w:history="1"/>
      <w:r>
        <w:rPr>
          <w:rFonts w:ascii="Times New Roman" w:hAnsi="Times New Roman" w:cs="Times New Roman"/>
          <w:sz w:val="28"/>
          <w:szCs w:val="28"/>
        </w:rPr>
        <w:t xml:space="preserve"> </w:t>
      </w:r>
      <w:hyperlink r:id="rId14" w:history="1">
        <w:r w:rsidRPr="007C3AA5">
          <w:rPr>
            <w:rStyle w:val="a5"/>
            <w:rFonts w:ascii="Times New Roman" w:hAnsi="Times New Roman" w:cs="Times New Roman"/>
            <w:sz w:val="28"/>
            <w:szCs w:val="28"/>
          </w:rPr>
          <w:t>http://mediadriver.online</w:t>
        </w:r>
      </w:hyperlink>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6. Книга «Посібник для вчителя про </w:t>
      </w:r>
      <w:proofErr w:type="spellStart"/>
      <w:r w:rsidRPr="007C3AA5">
        <w:rPr>
          <w:rFonts w:ascii="Times New Roman" w:hAnsi="Times New Roman" w:cs="Times New Roman"/>
          <w:sz w:val="28"/>
          <w:szCs w:val="28"/>
        </w:rPr>
        <w:t>медіаграмотність</w:t>
      </w:r>
      <w:proofErr w:type="spellEnd"/>
      <w:r w:rsidRPr="007C3AA5">
        <w:rPr>
          <w:rFonts w:ascii="Times New Roman" w:hAnsi="Times New Roman" w:cs="Times New Roman"/>
          <w:sz w:val="28"/>
          <w:szCs w:val="28"/>
        </w:rPr>
        <w:t xml:space="preserve">: Критичне мислення в мультимедійному світі» (англійською). У США Національна асоціація освіти з медіа грамотності (NAMLE) для аналізу </w:t>
      </w:r>
      <w:proofErr w:type="spellStart"/>
      <w:r w:rsidRPr="007C3AA5">
        <w:rPr>
          <w:rFonts w:ascii="Times New Roman" w:hAnsi="Times New Roman" w:cs="Times New Roman"/>
          <w:sz w:val="28"/>
          <w:szCs w:val="28"/>
        </w:rPr>
        <w:t>медіаповідомлень</w:t>
      </w:r>
      <w:proofErr w:type="spellEnd"/>
      <w:r w:rsidRPr="007C3AA5">
        <w:rPr>
          <w:rFonts w:ascii="Times New Roman" w:hAnsi="Times New Roman" w:cs="Times New Roman"/>
          <w:sz w:val="28"/>
          <w:szCs w:val="28"/>
        </w:rPr>
        <w:t xml:space="preserve"> розробила систему ключових питань. У організації вважають, що правильні запитання є ядром </w:t>
      </w:r>
      <w:proofErr w:type="spellStart"/>
      <w:r w:rsidRPr="007C3AA5">
        <w:rPr>
          <w:rFonts w:ascii="Times New Roman" w:hAnsi="Times New Roman" w:cs="Times New Roman"/>
          <w:sz w:val="28"/>
          <w:szCs w:val="28"/>
        </w:rPr>
        <w:t>медійної</w:t>
      </w:r>
      <w:proofErr w:type="spellEnd"/>
      <w:r w:rsidRPr="007C3AA5">
        <w:rPr>
          <w:rFonts w:ascii="Times New Roman" w:hAnsi="Times New Roman" w:cs="Times New Roman"/>
          <w:sz w:val="28"/>
          <w:szCs w:val="28"/>
        </w:rPr>
        <w:t xml:space="preserve"> освіти та критичного мислення загалом. У книжці ці запитання доповнені та систематизовані за тематикою. Повна версія книги доступна англійською та скорочена версія – українською.</w:t>
      </w:r>
      <w:hyperlink r:id="rId15" w:history="1"/>
      <w:r>
        <w:rPr>
          <w:rFonts w:ascii="Times New Roman" w:hAnsi="Times New Roman" w:cs="Times New Roman"/>
          <w:sz w:val="28"/>
          <w:szCs w:val="28"/>
        </w:rPr>
        <w:t xml:space="preserve"> </w:t>
      </w:r>
      <w:hyperlink r:id="rId16" w:history="1">
        <w:r w:rsidRPr="007C3AA5">
          <w:rPr>
            <w:rStyle w:val="a5"/>
            <w:rFonts w:ascii="Times New Roman" w:hAnsi="Times New Roman" w:cs="Times New Roman"/>
            <w:sz w:val="28"/>
            <w:szCs w:val="28"/>
          </w:rPr>
          <w:t>https://www.aup.com.ua/uploads/medialiteracy_2017_short.pdf</w:t>
        </w:r>
      </w:hyperlink>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7. Бібліотека </w:t>
      </w:r>
      <w:proofErr w:type="spellStart"/>
      <w:r w:rsidRPr="007C3AA5">
        <w:rPr>
          <w:rFonts w:ascii="Times New Roman" w:hAnsi="Times New Roman" w:cs="Times New Roman"/>
          <w:sz w:val="28"/>
          <w:szCs w:val="28"/>
        </w:rPr>
        <w:t>медіаграмотності</w:t>
      </w:r>
      <w:proofErr w:type="spellEnd"/>
      <w:r w:rsidRPr="007C3AA5">
        <w:rPr>
          <w:rFonts w:ascii="Times New Roman" w:hAnsi="Times New Roman" w:cs="Times New Roman"/>
          <w:sz w:val="28"/>
          <w:szCs w:val="28"/>
        </w:rPr>
        <w:t xml:space="preserve"> від Академії української преси. Академія української преси на власному сайті зробила добірку книг та презентацій з медіа освіти та </w:t>
      </w:r>
      <w:proofErr w:type="spellStart"/>
      <w:r w:rsidRPr="007C3AA5">
        <w:rPr>
          <w:rFonts w:ascii="Times New Roman" w:hAnsi="Times New Roman" w:cs="Times New Roman"/>
          <w:sz w:val="28"/>
          <w:szCs w:val="28"/>
        </w:rPr>
        <w:t>медійної</w:t>
      </w:r>
      <w:proofErr w:type="spellEnd"/>
      <w:r w:rsidRPr="007C3AA5">
        <w:rPr>
          <w:rFonts w:ascii="Times New Roman" w:hAnsi="Times New Roman" w:cs="Times New Roman"/>
          <w:sz w:val="28"/>
          <w:szCs w:val="28"/>
        </w:rPr>
        <w:t xml:space="preserve"> грамотності. У бібліотеці можна знайти підручники з гендерної рівності у медіа, з питань верифікації даних, посібники з журналістської етики та багато інших цікавих матеріалів. Загалом, у бібліотеці від АУП кожен може знайти інформацію про той аспект медіа грамотності, що найбільш цікавить.</w:t>
      </w:r>
      <w:hyperlink r:id="rId17" w:history="1"/>
      <w:r>
        <w:rPr>
          <w:rFonts w:ascii="Times New Roman" w:hAnsi="Times New Roman" w:cs="Times New Roman"/>
          <w:sz w:val="28"/>
          <w:szCs w:val="28"/>
        </w:rPr>
        <w:t xml:space="preserve"> </w:t>
      </w:r>
      <w:hyperlink r:id="rId18" w:history="1">
        <w:r w:rsidRPr="007C3AA5">
          <w:rPr>
            <w:rStyle w:val="a5"/>
            <w:rFonts w:ascii="Times New Roman" w:hAnsi="Times New Roman" w:cs="Times New Roman"/>
            <w:sz w:val="28"/>
            <w:szCs w:val="28"/>
          </w:rPr>
          <w:t>https://www.aup.com.ua</w:t>
        </w:r>
      </w:hyperlink>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lastRenderedPageBreak/>
        <w:t xml:space="preserve">8. </w:t>
      </w:r>
      <w:proofErr w:type="spellStart"/>
      <w:r w:rsidRPr="007C3AA5">
        <w:rPr>
          <w:rFonts w:ascii="Times New Roman" w:hAnsi="Times New Roman" w:cs="Times New Roman"/>
          <w:sz w:val="28"/>
          <w:szCs w:val="28"/>
        </w:rPr>
        <w:t>Медіаосвіта</w:t>
      </w:r>
      <w:proofErr w:type="spellEnd"/>
      <w:r w:rsidRPr="007C3AA5">
        <w:rPr>
          <w:rFonts w:ascii="Times New Roman" w:hAnsi="Times New Roman" w:cs="Times New Roman"/>
          <w:sz w:val="28"/>
          <w:szCs w:val="28"/>
        </w:rPr>
        <w:t xml:space="preserve"> та медіа грамотність. Підручник, виданий Академією української преси. Це – класичний підручник для студентів вищих навчальних закладів. З нього ви дізнаєтесь про теорію масових комунікацій, яким чином аналізувати тексти та повідомлення у ЗМІ, які питання ставити та інше.</w:t>
      </w:r>
      <w:hyperlink r:id="rId19" w:history="1"/>
      <w:r>
        <w:rPr>
          <w:rFonts w:ascii="Times New Roman" w:hAnsi="Times New Roman" w:cs="Times New Roman"/>
          <w:sz w:val="28"/>
          <w:szCs w:val="28"/>
        </w:rPr>
        <w:t xml:space="preserve"> </w:t>
      </w:r>
      <w:hyperlink r:id="rId20" w:history="1">
        <w:r w:rsidRPr="007C3AA5">
          <w:rPr>
            <w:rStyle w:val="a5"/>
            <w:rFonts w:ascii="Times New Roman" w:hAnsi="Times New Roman" w:cs="Times New Roman"/>
            <w:sz w:val="28"/>
            <w:szCs w:val="28"/>
          </w:rPr>
          <w:t>https://www.aup.com.ua/uploads/momg.pdf</w:t>
        </w:r>
      </w:hyperlink>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9. Посібник для вчителя «</w:t>
      </w:r>
      <w:proofErr w:type="spellStart"/>
      <w:r w:rsidRPr="007C3AA5">
        <w:rPr>
          <w:rFonts w:ascii="Times New Roman" w:hAnsi="Times New Roman" w:cs="Times New Roman"/>
          <w:sz w:val="28"/>
          <w:szCs w:val="28"/>
        </w:rPr>
        <w:t>Медіаграмотність</w:t>
      </w:r>
      <w:proofErr w:type="spellEnd"/>
      <w:r w:rsidRPr="007C3AA5">
        <w:rPr>
          <w:rFonts w:ascii="Times New Roman" w:hAnsi="Times New Roman" w:cs="Times New Roman"/>
          <w:sz w:val="28"/>
          <w:szCs w:val="28"/>
        </w:rPr>
        <w:t xml:space="preserve"> та критичне мислення на уроках суспільствознавства». Посібник втілює прагнення авторів зробити </w:t>
      </w:r>
      <w:proofErr w:type="spellStart"/>
      <w:r w:rsidRPr="007C3AA5">
        <w:rPr>
          <w:rFonts w:ascii="Times New Roman" w:hAnsi="Times New Roman" w:cs="Times New Roman"/>
          <w:sz w:val="28"/>
          <w:szCs w:val="28"/>
        </w:rPr>
        <w:t>медіаосвіту</w:t>
      </w:r>
      <w:proofErr w:type="spellEnd"/>
      <w:r w:rsidRPr="007C3AA5">
        <w:rPr>
          <w:rFonts w:ascii="Times New Roman" w:hAnsi="Times New Roman" w:cs="Times New Roman"/>
          <w:sz w:val="28"/>
          <w:szCs w:val="28"/>
        </w:rPr>
        <w:t xml:space="preserve"> частиною навчального процесу з суспільствознавства. Цей посібник не суто про медіа грамотність, а власне про медіа грамотність як частину суспільного життя. Тому взаємодія людини з мас-медіа розглядається на  рівні з іншими аспектами життя (громадянське суспільство, права та відповідальність, стереотипи й упередження, тощо). Цей посібник – є готовим розкладом уроків суспільствознавства, тому буде корисний усім, хто організовує просвітницькі заходи у навчальних закладах.</w:t>
      </w:r>
      <w:hyperlink r:id="rId21" w:history="1"/>
      <w:r>
        <w:rPr>
          <w:rFonts w:ascii="Times New Roman" w:hAnsi="Times New Roman" w:cs="Times New Roman"/>
          <w:sz w:val="28"/>
          <w:szCs w:val="28"/>
        </w:rPr>
        <w:t xml:space="preserve"> </w:t>
      </w:r>
      <w:hyperlink r:id="rId22" w:history="1">
        <w:r w:rsidRPr="007C3AA5">
          <w:rPr>
            <w:rStyle w:val="a5"/>
            <w:rFonts w:ascii="Times New Roman" w:hAnsi="Times New Roman" w:cs="Times New Roman"/>
            <w:sz w:val="28"/>
            <w:szCs w:val="28"/>
          </w:rPr>
          <w:t>https://www.etnolog.org.ua/pdf/stories/pidruchnyky/2016/voloshenuk-2.pdf</w:t>
        </w:r>
      </w:hyperlink>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Наявність STEM-програм у школах і їх доступність для дівчат мають важливе значення у формуванні інтересу. Якщо навчальні заклади пропонують STEM-курси та залучають дівчат брати в них участь, це сприяє збільшенню інтересу до природничих наук. Роль вчителів у стимулюванні інтересу дівчат до STEM-професій надзвичайно важлива. Вчителі повинні бути відкритими до інтересів учениць і створювати сприятливу атмосферу для розвитку їхнього наукової допитливості. Проте соціокультурне середовище може бути насиченим стереотипами про те, які професії «підходять» жінкам і чоловікам. Це може впливати на вибір професій. Зміна цих стереотипів і розширення горизонтів можливостей може допомогти залучити більше дівчат до STEM.</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Український освітній </w:t>
      </w:r>
      <w:proofErr w:type="spellStart"/>
      <w:r w:rsidRPr="007C3AA5">
        <w:rPr>
          <w:rFonts w:ascii="Times New Roman" w:hAnsi="Times New Roman" w:cs="Times New Roman"/>
          <w:sz w:val="28"/>
          <w:szCs w:val="28"/>
        </w:rPr>
        <w:t>проєкт</w:t>
      </w:r>
      <w:proofErr w:type="spellEnd"/>
      <w:r w:rsidRPr="007C3AA5">
        <w:rPr>
          <w:rFonts w:ascii="Times New Roman" w:hAnsi="Times New Roman" w:cs="Times New Roman"/>
          <w:sz w:val="28"/>
          <w:szCs w:val="28"/>
        </w:rPr>
        <w:t xml:space="preserve"> STEM </w:t>
      </w:r>
      <w:proofErr w:type="spellStart"/>
      <w:r w:rsidRPr="007C3AA5">
        <w:rPr>
          <w:rFonts w:ascii="Times New Roman" w:hAnsi="Times New Roman" w:cs="Times New Roman"/>
          <w:sz w:val="28"/>
          <w:szCs w:val="28"/>
        </w:rPr>
        <w:t>is</w:t>
      </w:r>
      <w:proofErr w:type="spellEnd"/>
      <w:r w:rsidRPr="007C3AA5">
        <w:rPr>
          <w:rFonts w:ascii="Times New Roman" w:hAnsi="Times New Roman" w:cs="Times New Roman"/>
          <w:sz w:val="28"/>
          <w:szCs w:val="28"/>
        </w:rPr>
        <w:t xml:space="preserve"> FEM запустив першу в Україні STEM-екосистему, яка об’єднує людей, організації й ідеї, які популяризують освіту й кар’єру в галузях науки, технологій, інженерії й математики.</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 xml:space="preserve">За п’ять років діяльності проєкт провів низку освітніх модулів, запустив </w:t>
      </w:r>
      <w:proofErr w:type="spellStart"/>
      <w:r w:rsidRPr="007C3AA5">
        <w:rPr>
          <w:rFonts w:ascii="Times New Roman" w:hAnsi="Times New Roman" w:cs="Times New Roman"/>
          <w:sz w:val="28"/>
          <w:szCs w:val="28"/>
        </w:rPr>
        <w:t>артпроєкт</w:t>
      </w:r>
      <w:proofErr w:type="spellEnd"/>
      <w:r w:rsidRPr="007C3AA5">
        <w:rPr>
          <w:rFonts w:ascii="Times New Roman" w:hAnsi="Times New Roman" w:cs="Times New Roman"/>
          <w:sz w:val="28"/>
          <w:szCs w:val="28"/>
        </w:rPr>
        <w:t xml:space="preserve"> «Наука – це вона», організував освітній курс «Урбаністика» й запустив однойменний освітній серіал на платформі «</w:t>
      </w:r>
      <w:proofErr w:type="spellStart"/>
      <w:r w:rsidRPr="007C3AA5">
        <w:rPr>
          <w:rFonts w:ascii="Times New Roman" w:hAnsi="Times New Roman" w:cs="Times New Roman"/>
          <w:sz w:val="28"/>
          <w:szCs w:val="28"/>
        </w:rPr>
        <w:t>Дія.Освіта</w:t>
      </w:r>
      <w:proofErr w:type="spellEnd"/>
      <w:r w:rsidRPr="007C3AA5">
        <w:rPr>
          <w:rFonts w:ascii="Times New Roman" w:hAnsi="Times New Roman" w:cs="Times New Roman"/>
          <w:sz w:val="28"/>
          <w:szCs w:val="28"/>
        </w:rPr>
        <w:t>».</w:t>
      </w:r>
    </w:p>
    <w:p w:rsidR="007C3AA5" w:rsidRPr="007C3AA5" w:rsidRDefault="007C3AA5" w:rsidP="007C3AA5">
      <w:pPr>
        <w:jc w:val="both"/>
        <w:rPr>
          <w:rFonts w:ascii="Times New Roman" w:hAnsi="Times New Roman" w:cs="Times New Roman"/>
          <w:sz w:val="28"/>
          <w:szCs w:val="28"/>
        </w:rPr>
      </w:pPr>
      <w:r w:rsidRPr="007C3AA5">
        <w:rPr>
          <w:rFonts w:ascii="Times New Roman" w:hAnsi="Times New Roman" w:cs="Times New Roman"/>
          <w:sz w:val="28"/>
          <w:szCs w:val="28"/>
        </w:rPr>
        <w:t>Загалом, формування інтересу дівчат до STEM-професій потребує комплексного підходу, який враховує освітні, соціокультурні та психологічні аспекти. Наявність стимулюючого середовища та підтримки з боку суспільства допомагає збільшити участь жінок у цих важливих галузях</w:t>
      </w:r>
    </w:p>
    <w:p w:rsidR="00C456AC" w:rsidRPr="007C3AA5" w:rsidRDefault="00C456AC">
      <w:pPr>
        <w:rPr>
          <w:rFonts w:ascii="Times New Roman" w:hAnsi="Times New Roman" w:cs="Times New Roman"/>
          <w:sz w:val="28"/>
          <w:szCs w:val="28"/>
        </w:rPr>
      </w:pPr>
    </w:p>
    <w:sectPr w:rsidR="00C456AC" w:rsidRPr="007C3AA5" w:rsidSect="00C456A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A5E9F"/>
    <w:multiLevelType w:val="multilevel"/>
    <w:tmpl w:val="1830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C3AA5"/>
    <w:rsid w:val="00030F32"/>
    <w:rsid w:val="002855A7"/>
    <w:rsid w:val="00406ABB"/>
    <w:rsid w:val="0068723E"/>
    <w:rsid w:val="007C3AA5"/>
    <w:rsid w:val="009A4434"/>
    <w:rsid w:val="00A04A6E"/>
    <w:rsid w:val="00BA2B31"/>
    <w:rsid w:val="00C456AC"/>
    <w:rsid w:val="00FB685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AC"/>
  </w:style>
  <w:style w:type="paragraph" w:styleId="1">
    <w:name w:val="heading 1"/>
    <w:basedOn w:val="a"/>
    <w:link w:val="10"/>
    <w:uiPriority w:val="9"/>
    <w:qFormat/>
    <w:rsid w:val="00030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A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7C3AA5"/>
    <w:rPr>
      <w:i/>
      <w:iCs/>
    </w:rPr>
  </w:style>
  <w:style w:type="character" w:styleId="a5">
    <w:name w:val="Hyperlink"/>
    <w:basedOn w:val="a0"/>
    <w:uiPriority w:val="99"/>
    <w:unhideWhenUsed/>
    <w:rsid w:val="007C3AA5"/>
    <w:rPr>
      <w:color w:val="0000FF"/>
      <w:u w:val="single"/>
    </w:rPr>
  </w:style>
  <w:style w:type="character" w:customStyle="1" w:styleId="10">
    <w:name w:val="Заголовок 1 Знак"/>
    <w:basedOn w:val="a0"/>
    <w:link w:val="1"/>
    <w:uiPriority w:val="9"/>
    <w:rsid w:val="00030F32"/>
    <w:rPr>
      <w:rFonts w:ascii="Times New Roman" w:eastAsia="Times New Roman" w:hAnsi="Times New Roman" w:cs="Times New Roman"/>
      <w:b/>
      <w:bCs/>
      <w:kern w:val="36"/>
      <w:sz w:val="48"/>
      <w:szCs w:val="48"/>
      <w:lang w:eastAsia="uk-UA"/>
    </w:rPr>
  </w:style>
</w:styles>
</file>

<file path=word/webSettings.xml><?xml version="1.0" encoding="utf-8"?>
<w:webSettings xmlns:r="http://schemas.openxmlformats.org/officeDocument/2006/relationships" xmlns:w="http://schemas.openxmlformats.org/wordprocessingml/2006/main">
  <w:divs>
    <w:div w:id="507258331">
      <w:bodyDiv w:val="1"/>
      <w:marLeft w:val="0"/>
      <w:marRight w:val="0"/>
      <w:marTop w:val="0"/>
      <w:marBottom w:val="0"/>
      <w:divBdr>
        <w:top w:val="none" w:sz="0" w:space="0" w:color="auto"/>
        <w:left w:val="none" w:sz="0" w:space="0" w:color="auto"/>
        <w:bottom w:val="none" w:sz="0" w:space="0" w:color="auto"/>
        <w:right w:val="none" w:sz="0" w:space="0" w:color="auto"/>
      </w:divBdr>
    </w:div>
    <w:div w:id="20601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literacy.org.ua/istoriya-proektu/" TargetMode="External"/><Relationship Id="rId13" Type="http://schemas.openxmlformats.org/officeDocument/2006/relationships/hyperlink" Target="http://mediadriver.online/" TargetMode="External"/><Relationship Id="rId18" Type="http://schemas.openxmlformats.org/officeDocument/2006/relationships/hyperlink" Target="https://www.aup.com.ua/" TargetMode="External"/><Relationship Id="rId3" Type="http://schemas.openxmlformats.org/officeDocument/2006/relationships/settings" Target="settings.xml"/><Relationship Id="rId21" Type="http://schemas.openxmlformats.org/officeDocument/2006/relationships/hyperlink" Target="https://www.etnolog.org.ua/pdf/stories/pidruchnyky/2016/voloshenuk-2.pdf" TargetMode="External"/><Relationship Id="rId7" Type="http://schemas.openxmlformats.org/officeDocument/2006/relationships/hyperlink" Target="https://medialiteracy.org.ua/istoriya-proektu/" TargetMode="External"/><Relationship Id="rId12" Type="http://schemas.openxmlformats.org/officeDocument/2006/relationships/hyperlink" Target="https://www.stopfake.org/uk/golovna/" TargetMode="External"/><Relationship Id="rId17" Type="http://schemas.openxmlformats.org/officeDocument/2006/relationships/hyperlink" Target="https://www.aup.com.ua/" TargetMode="External"/><Relationship Id="rId2" Type="http://schemas.openxmlformats.org/officeDocument/2006/relationships/styles" Target="styles.xml"/><Relationship Id="rId16" Type="http://schemas.openxmlformats.org/officeDocument/2006/relationships/hyperlink" Target="https://www.aup.com.ua/uploads/medialiteracy_2017_short.pdf" TargetMode="External"/><Relationship Id="rId20" Type="http://schemas.openxmlformats.org/officeDocument/2006/relationships/hyperlink" Target="https://www.aup.com.ua/uploads/momg.pdf" TargetMode="External"/><Relationship Id="rId1" Type="http://schemas.openxmlformats.org/officeDocument/2006/relationships/numbering" Target="numbering.xml"/><Relationship Id="rId6" Type="http://schemas.openxmlformats.org/officeDocument/2006/relationships/hyperlink" Target="https://ms.detector.media/" TargetMode="External"/><Relationship Id="rId11" Type="http://schemas.openxmlformats.org/officeDocument/2006/relationships/hyperlink" Target="https://www.stopfake.org/uk/golovna/" TargetMode="External"/><Relationship Id="rId24" Type="http://schemas.openxmlformats.org/officeDocument/2006/relationships/theme" Target="theme/theme1.xml"/><Relationship Id="rId5" Type="http://schemas.openxmlformats.org/officeDocument/2006/relationships/hyperlink" Target="https://ms.detector.media/" TargetMode="External"/><Relationship Id="rId15" Type="http://schemas.openxmlformats.org/officeDocument/2006/relationships/hyperlink" Target="https://www.aup.com.ua/uploads/medialiteracy_2017_short.pdf" TargetMode="External"/><Relationship Id="rId23" Type="http://schemas.openxmlformats.org/officeDocument/2006/relationships/fontTable" Target="fontTable.xml"/><Relationship Id="rId10" Type="http://schemas.openxmlformats.org/officeDocument/2006/relationships/hyperlink" Target="https://media-iq.tilda.ws/" TargetMode="External"/><Relationship Id="rId19" Type="http://schemas.openxmlformats.org/officeDocument/2006/relationships/hyperlink" Target="https://www.aup.com.ua/uploads/momg.pdf" TargetMode="External"/><Relationship Id="rId4" Type="http://schemas.openxmlformats.org/officeDocument/2006/relationships/webSettings" Target="webSettings.xml"/><Relationship Id="rId9" Type="http://schemas.openxmlformats.org/officeDocument/2006/relationships/hyperlink" Target="https://media-iq.tilda.ws/" TargetMode="External"/><Relationship Id="rId14" Type="http://schemas.openxmlformats.org/officeDocument/2006/relationships/hyperlink" Target="http://mediadriver.online/" TargetMode="External"/><Relationship Id="rId22" Type="http://schemas.openxmlformats.org/officeDocument/2006/relationships/hyperlink" Target="https://www.etnolog.org.ua/pdf/stories/pidruchnyky/2016/voloshenuk-2.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8211</Words>
  <Characters>4681</Characters>
  <Application>Microsoft Office Word</Application>
  <DocSecurity>0</DocSecurity>
  <Lines>39</Lines>
  <Paragraphs>25</Paragraphs>
  <ScaleCrop>false</ScaleCrop>
  <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2024-12-12T08:42:00Z</dcterms:created>
  <dcterms:modified xsi:type="dcterms:W3CDTF">2024-12-23T19:01:00Z</dcterms:modified>
</cp:coreProperties>
</file>