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15" w:rsidRDefault="00915D13" w:rsidP="00915D1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5D13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5D13" w:rsidRDefault="00915D13" w:rsidP="00915D1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педагогічних працівників, які працюють з ООП у закладах загальної середньої освіти</w:t>
      </w:r>
      <w:r w:rsidR="00A12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Бачити серцем: формування </w:t>
      </w:r>
      <w:r w:rsidR="00DA5A40">
        <w:rPr>
          <w:rFonts w:ascii="Times New Roman" w:hAnsi="Times New Roman" w:cs="Times New Roman"/>
          <w:sz w:val="28"/>
          <w:szCs w:val="28"/>
          <w:lang w:val="uk-UA"/>
        </w:rPr>
        <w:t xml:space="preserve">здорового безпечного освітнього 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середовища засобами </w:t>
      </w:r>
      <w:r w:rsidRPr="00915D13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91A60" w:rsidRPr="00D91A60" w:rsidRDefault="00D91A60" w:rsidP="00D91A6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D91A60">
        <w:rPr>
          <w:rFonts w:ascii="Times New Roman" w:hAnsi="Times New Roman" w:cs="Times New Roman"/>
          <w:i/>
          <w:sz w:val="28"/>
          <w:szCs w:val="28"/>
          <w:lang w:val="uk-UA"/>
        </w:rPr>
        <w:t>Глядик</w:t>
      </w:r>
      <w:proofErr w:type="spellEnd"/>
      <w:r w:rsidRPr="00D91A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М. Б., Кучер Л. А., </w:t>
      </w:r>
      <w:proofErr w:type="spellStart"/>
      <w:r w:rsidRPr="00D91A60">
        <w:rPr>
          <w:rFonts w:ascii="Times New Roman" w:hAnsi="Times New Roman" w:cs="Times New Roman"/>
          <w:i/>
          <w:sz w:val="28"/>
          <w:szCs w:val="28"/>
          <w:lang w:val="uk-UA"/>
        </w:rPr>
        <w:t>Миколів</w:t>
      </w:r>
      <w:proofErr w:type="spellEnd"/>
      <w:r w:rsidRPr="00D91A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З. П. «Бачити серцем: формування здорового безпечного освітнього середовища засобами STEM».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STEM-освіта є одним із пріоритетів модернізації освітньої галузі, складовою частиною державної політики з підвищення рівня конкурентоспроможності національної економіки та розвитку людського капіталу, одним з основних факторів інноваційної діяльності у сфері освіти, що відповідає запитам економіки та потребам суспільства. Сьогодення об’єктивно вимагає переведення освітнього процесу на технологічний рівень, активізацію пошуку перспективних інноваційних й педагогічних технологій, спрямованих на розвиток і саморозвиток особистості. </w:t>
      </w:r>
    </w:p>
    <w:p w:rsidR="00775A7F" w:rsidRDefault="00DA5A40" w:rsidP="00775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Концепції розвитку природничо-математичної освіти (STEM-освіти), схваленої розпорядженням Кабінету Міністрів України від 5 серпня 2020 р. № 960-р) STEM-освіта — цілісна система природничої та математичної освітніх галузей, метою якої є розвиток особистості через формування </w:t>
      </w:r>
      <w:proofErr w:type="spellStart"/>
      <w:r w:rsidRPr="00DA5A40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, природничо-наукової картини світу, світоглядних позицій і життєвих цінностей з використанням </w:t>
      </w:r>
      <w:proofErr w:type="spellStart"/>
      <w:r w:rsidRPr="00DA5A40">
        <w:rPr>
          <w:rFonts w:ascii="Times New Roman" w:hAnsi="Times New Roman" w:cs="Times New Roman"/>
          <w:sz w:val="28"/>
          <w:szCs w:val="28"/>
          <w:lang w:val="uk-UA"/>
        </w:rPr>
        <w:t>трансдисциплінарного</w:t>
      </w:r>
      <w:proofErr w:type="spellEnd"/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 підходу до навчання, що базується на практичному застосуванні наукових, математичних, технічних та інженерних знань для розв’язання практичних проблем для подальшого використання цих знань і вмінь у професійній діяльності.</w:t>
      </w:r>
    </w:p>
    <w:p w:rsidR="00DA5A40" w:rsidRPr="00DA5A40" w:rsidRDefault="00DA5A40" w:rsidP="00775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Головними перспективами розвитку STEM-освіти в сучасних умовах є: 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‑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ефективне інтегрування системи освіти до </w:t>
      </w:r>
      <w:proofErr w:type="spellStart"/>
      <w:r w:rsidRPr="00DA5A40">
        <w:rPr>
          <w:rFonts w:ascii="Times New Roman" w:hAnsi="Times New Roman" w:cs="Times New Roman"/>
          <w:sz w:val="28"/>
          <w:szCs w:val="28"/>
          <w:lang w:val="uk-UA"/>
        </w:rPr>
        <w:t>європейськогo</w:t>
      </w:r>
      <w:proofErr w:type="spellEnd"/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 та світового освітнього простору;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‑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tab/>
        <w:t>популяризація науково-технічних, високотехнологічних, інженерних професій;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‑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tab/>
        <w:t>досягнення гендерної рівності в науковій, технологічній та інженерній сферах;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‑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A5A40">
        <w:rPr>
          <w:rFonts w:ascii="Times New Roman" w:hAnsi="Times New Roman" w:cs="Times New Roman"/>
          <w:sz w:val="28"/>
          <w:szCs w:val="28"/>
          <w:lang w:val="uk-UA"/>
        </w:rPr>
        <w:t>pівний</w:t>
      </w:r>
      <w:proofErr w:type="spellEnd"/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 доступ до здобуття STEM-освіти та високотехнологічних професій здобувачам з особливими потребами;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‑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tab/>
        <w:t>поширення STEM-методів, форм роботи зарубіжних і вітчизняних педагогів;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‑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представлення досягнень і результатів </w:t>
      </w:r>
      <w:proofErr w:type="spellStart"/>
      <w:r w:rsidRPr="00DA5A40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DA5A40">
        <w:rPr>
          <w:rFonts w:ascii="Times New Roman" w:hAnsi="Times New Roman" w:cs="Times New Roman"/>
          <w:sz w:val="28"/>
          <w:szCs w:val="28"/>
          <w:lang w:val="uk-UA"/>
        </w:rPr>
        <w:t>, наукової, дослідницької та винахідницької творчості здобувачів освіти;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lastRenderedPageBreak/>
        <w:t>‑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залучення педагогів та здобувачів до активного вивчення іноземних мов, насамперед англійської, як мови міжнародної науки та STEM-навчання; 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‑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tab/>
        <w:t>втілення новітніх технологій, програм і методологій у загальноукраїнський освітній процес.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Тому на сучасному етапі важливим постає питання якнайширшого залучення вчителів до використання STEM-технологій на своїх уроках. Цікавим є те, що під час STEM-занять в центрі уваги знаходиться не вчитель, а практичне завдання, яке потрібно вирішити. 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Залучаючи дітей з особливими освітніми потребами до STEM-діяльності потрібно, перш за все, звертати увагу на сильні сторони та інтереси учнів, також важливою складовою успіху на цьому шляху є необхідність стати гарним прикладом наполегливої роботи, показати як член команди повинен спілкуватися і співпрацювати з іншими.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Для дітей, які мають порушення слуху або зору можна рекомендувати використати додаткові дидактичні матеріали, роздруковані картки, таблиці, звуковий запис.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STEM – це універсальний підхід, орієнтований на практику, що дозволяє впоратися з викликами будь-якої складності. Водночас учні практично реалізують свої знання.</w:t>
      </w:r>
    </w:p>
    <w:p w:rsidR="007955ED" w:rsidRPr="00915D13" w:rsidRDefault="007955ED" w:rsidP="00915D13">
      <w:pPr>
        <w:spacing w:after="0"/>
        <w:ind w:firstLine="709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</w:pP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Освітнє </w:t>
      </w:r>
      <w:r w:rsidRPr="00915D13">
        <w:rPr>
          <w:rFonts w:ascii="Times New Roman" w:hAnsi="Times New Roman" w:cs="Times New Roman"/>
          <w:sz w:val="28"/>
          <w:szCs w:val="28"/>
          <w:lang w:val="en-US"/>
        </w:rPr>
        <w:t>STEM</w:t>
      </w:r>
      <w:proofErr w:type="spellStart"/>
      <w:r w:rsidR="00915D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середовище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 – це сукупність інтелектуальних та матеріальних умов впровадження результатів науково-дослідної роботи, технологій, інжинірингу, інтегрованих знань, які забезпечують саморозвиток вільної і активної особистості реалізацію творчого потенціалу здобувачів освіти</w:t>
      </w:r>
      <w:r w:rsidR="007F53A3"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з ООП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B78" w:rsidRPr="00C90BF2" w:rsidRDefault="00121B78" w:rsidP="00915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BF2">
        <w:rPr>
          <w:rFonts w:ascii="Times New Roman" w:hAnsi="Times New Roman" w:cs="Times New Roman"/>
          <w:sz w:val="28"/>
          <w:szCs w:val="28"/>
          <w:lang w:val="uk-UA"/>
        </w:rPr>
        <w:t>Відповідно до Національної стратегії розвитку інклюзивного навчання на 2023-2030 роки (проєкт) одним із пріоритетних напрямів освіти в Україні є забезпечення рівних прав на її здобуття. В цьому контек</w:t>
      </w:r>
      <w:r w:rsidR="004217FF" w:rsidRPr="00C90BF2">
        <w:rPr>
          <w:rFonts w:ascii="Times New Roman" w:hAnsi="Times New Roman" w:cs="Times New Roman"/>
          <w:sz w:val="28"/>
          <w:szCs w:val="28"/>
          <w:lang w:val="uk-UA"/>
        </w:rPr>
        <w:t>сті значну увагу до себе приверта</w:t>
      </w:r>
      <w:r w:rsidRPr="00C90BF2">
        <w:rPr>
          <w:rFonts w:ascii="Times New Roman" w:hAnsi="Times New Roman" w:cs="Times New Roman"/>
          <w:sz w:val="28"/>
          <w:szCs w:val="28"/>
          <w:lang w:val="uk-UA"/>
        </w:rPr>
        <w:t>ють особи, які потребують додаткової постійної чи тимчасової підтримки в освітньому процесі. У зв’язку з цим вагомого значення набуває створення умов для здобуття такими особами освіти з урахуванням їх індивідуальних потреб, можливостей, здібностей та інтересів. Не менш важлив</w:t>
      </w:r>
      <w:r w:rsidR="005C4DCF" w:rsidRPr="00C90BF2">
        <w:rPr>
          <w:rFonts w:ascii="Times New Roman" w:hAnsi="Times New Roman" w:cs="Times New Roman"/>
          <w:sz w:val="28"/>
          <w:szCs w:val="28"/>
          <w:lang w:val="uk-UA"/>
        </w:rPr>
        <w:t xml:space="preserve">им бачиться формування </w:t>
      </w:r>
      <w:r w:rsidR="00EB608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C4DCF" w:rsidRPr="00C90BF2">
        <w:rPr>
          <w:rFonts w:ascii="Times New Roman" w:hAnsi="Times New Roman" w:cs="Times New Roman"/>
          <w:sz w:val="28"/>
          <w:szCs w:val="28"/>
          <w:lang w:val="uk-UA"/>
        </w:rPr>
        <w:t xml:space="preserve"> осіб з ООП</w:t>
      </w:r>
      <w:r w:rsidRPr="00C90BF2">
        <w:rPr>
          <w:rFonts w:ascii="Times New Roman" w:hAnsi="Times New Roman" w:cs="Times New Roman"/>
          <w:sz w:val="28"/>
          <w:szCs w:val="28"/>
          <w:lang w:val="uk-UA"/>
        </w:rPr>
        <w:t xml:space="preserve"> навичок розв’язання складних (комплексних) практичних проблем, критичного мислення, креативних якостей та когнітивної гнучкості, організаційних та комунікаційних здібностей тощо.</w:t>
      </w:r>
    </w:p>
    <w:p w:rsidR="002C2AC4" w:rsidRPr="00C90BF2" w:rsidRDefault="00121B78" w:rsidP="00915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BF2">
        <w:rPr>
          <w:rFonts w:ascii="Times New Roman" w:hAnsi="Times New Roman" w:cs="Times New Roman"/>
          <w:sz w:val="28"/>
          <w:szCs w:val="28"/>
          <w:lang w:val="uk-UA"/>
        </w:rPr>
        <w:t>Серед актуальних і перспективних освітніх технологій, покликаних розширити можливості всіх здобувачів освіти, зокрема і з особливими освітніми потребами, останнім часом в Україні стали розглядати STEM-освіту</w:t>
      </w:r>
      <w:r w:rsidR="00915D13" w:rsidRPr="00C90B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15D13" w:rsidRPr="00C90BF2"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 w:rsidRPr="00C90BF2">
        <w:rPr>
          <w:rFonts w:ascii="Times New Roman" w:hAnsi="Times New Roman" w:cs="Times New Roman"/>
          <w:sz w:val="28"/>
          <w:szCs w:val="28"/>
          <w:lang w:val="uk-UA"/>
        </w:rPr>
        <w:t>а рівні держави визнано, що саме STEM-освіта повинна стати одним з пріоритетів розвитку сфери освіти, одним з основних факторів інноваційної діяльності у цій г</w:t>
      </w:r>
      <w:r w:rsidR="005C4DCF" w:rsidRPr="00C90BF2">
        <w:rPr>
          <w:rFonts w:ascii="Times New Roman" w:hAnsi="Times New Roman" w:cs="Times New Roman"/>
          <w:sz w:val="28"/>
          <w:szCs w:val="28"/>
          <w:lang w:val="uk-UA"/>
        </w:rPr>
        <w:t>алузі з урахуванням запитів еко</w:t>
      </w:r>
      <w:r w:rsidRPr="00C90BF2">
        <w:rPr>
          <w:rFonts w:ascii="Times New Roman" w:hAnsi="Times New Roman" w:cs="Times New Roman"/>
          <w:sz w:val="28"/>
          <w:szCs w:val="28"/>
          <w:lang w:val="uk-UA"/>
        </w:rPr>
        <w:t>номіки та потреб суспільства. Наразі в якості основної проблеми, яка потребує свого розв’язання в частині впровадження STEM-</w:t>
      </w:r>
      <w:r w:rsidR="007F53A3" w:rsidRPr="00C90BF2">
        <w:rPr>
          <w:rFonts w:ascii="Times New Roman" w:hAnsi="Times New Roman" w:cs="Times New Roman"/>
          <w:sz w:val="28"/>
          <w:szCs w:val="28"/>
          <w:lang w:val="uk-UA"/>
        </w:rPr>
        <w:t>освіти в ЗЗСО</w:t>
      </w:r>
      <w:r w:rsidRPr="00C90BF2">
        <w:rPr>
          <w:rFonts w:ascii="Times New Roman" w:hAnsi="Times New Roman" w:cs="Times New Roman"/>
          <w:sz w:val="28"/>
          <w:szCs w:val="28"/>
          <w:lang w:val="uk-UA"/>
        </w:rPr>
        <w:t xml:space="preserve">, розглядається проблема створення необхідного освітнього STEM-середовища, складовою </w:t>
      </w:r>
      <w:r w:rsidR="007F53A3" w:rsidRPr="00C90BF2">
        <w:rPr>
          <w:rFonts w:ascii="Times New Roman" w:hAnsi="Times New Roman" w:cs="Times New Roman"/>
          <w:sz w:val="28"/>
          <w:szCs w:val="28"/>
          <w:lang w:val="uk-UA"/>
        </w:rPr>
        <w:t>якого є інклюзивне освітнє STEM</w:t>
      </w:r>
      <w:r w:rsidR="00915D13" w:rsidRPr="00C90B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90BF2">
        <w:rPr>
          <w:rFonts w:ascii="Times New Roman" w:hAnsi="Times New Roman" w:cs="Times New Roman"/>
          <w:sz w:val="28"/>
          <w:szCs w:val="28"/>
          <w:lang w:val="uk-UA"/>
        </w:rPr>
        <w:t>середовище.</w:t>
      </w:r>
    </w:p>
    <w:p w:rsidR="00BB2A9A" w:rsidRPr="00C90BF2" w:rsidRDefault="00C90BF2" w:rsidP="00C90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Нормативно-</w:t>
      </w:r>
      <w:r w:rsidR="00A513C2" w:rsidRPr="00C90BF2">
        <w:rPr>
          <w:rFonts w:ascii="Times New Roman" w:hAnsi="Times New Roman" w:cs="Times New Roman"/>
          <w:sz w:val="28"/>
          <w:szCs w:val="28"/>
          <w:lang w:val="uk-UA"/>
        </w:rPr>
        <w:t>правове заб</w:t>
      </w:r>
      <w:r w:rsidR="00BB2A9A" w:rsidRPr="00C90BF2">
        <w:rPr>
          <w:rFonts w:ascii="Times New Roman" w:hAnsi="Times New Roman" w:cs="Times New Roman"/>
          <w:sz w:val="28"/>
          <w:szCs w:val="28"/>
          <w:lang w:val="uk-UA"/>
        </w:rPr>
        <w:t>езпечення інклюзивного навчання: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Закон</w:t>
      </w:r>
      <w:r w:rsidR="002368BF" w:rsidRPr="00C90BF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 xml:space="preserve"> України </w:t>
      </w:r>
      <w:r w:rsidR="002368BF" w:rsidRPr="00C90BF2">
        <w:rPr>
          <w:rFonts w:ascii="Times New Roman" w:hAnsi="Times New Roman" w:cs="Times New Roman"/>
          <w:b/>
          <w:color w:val="131313"/>
          <w:sz w:val="28"/>
          <w:szCs w:val="28"/>
          <w:shd w:val="clear" w:color="auto" w:fill="FFFFFF"/>
          <w:lang w:val="uk-UA"/>
        </w:rPr>
        <w:t>«</w:t>
      </w:r>
      <w:r w:rsidR="002368BF" w:rsidRPr="00C90BF2">
        <w:rPr>
          <w:rStyle w:val="a3"/>
          <w:rFonts w:ascii="Times New Roman" w:hAnsi="Times New Roman" w:cs="Times New Roman"/>
          <w:b w:val="0"/>
          <w:color w:val="131313"/>
          <w:sz w:val="28"/>
          <w:szCs w:val="28"/>
          <w:shd w:val="clear" w:color="auto" w:fill="FFFFFF"/>
          <w:lang w:val="uk-UA"/>
        </w:rPr>
        <w:t>Про освіту</w:t>
      </w:r>
      <w:r w:rsidR="002368BF" w:rsidRPr="00C90BF2">
        <w:rPr>
          <w:rFonts w:ascii="Times New Roman" w:hAnsi="Times New Roman" w:cs="Times New Roman"/>
          <w:b/>
          <w:color w:val="131313"/>
          <w:sz w:val="28"/>
          <w:szCs w:val="28"/>
          <w:shd w:val="clear" w:color="auto" w:fill="FFFFFF"/>
          <w:lang w:val="uk-UA"/>
        </w:rPr>
        <w:t>»</w:t>
      </w:r>
      <w:r w:rsidR="00775F7D" w:rsidRPr="00C90BF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,</w:t>
      </w:r>
      <w:r w:rsidR="00775F7D" w:rsidRPr="00C90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Закон</w:t>
      </w:r>
      <w:r w:rsidR="005242DC" w:rsidRPr="00C90BF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 xml:space="preserve"> України</w:t>
      </w:r>
      <w:r w:rsidR="005242DC" w:rsidRPr="00C90BF2">
        <w:rPr>
          <w:rFonts w:ascii="Times New Roman" w:hAnsi="Times New Roman" w:cs="Times New Roman"/>
          <w:b/>
          <w:color w:val="131313"/>
          <w:sz w:val="28"/>
          <w:szCs w:val="28"/>
          <w:shd w:val="clear" w:color="auto" w:fill="FFFFFF"/>
          <w:lang w:val="uk-UA"/>
        </w:rPr>
        <w:t xml:space="preserve"> «</w:t>
      </w:r>
      <w:r w:rsidR="005242DC" w:rsidRPr="00C90BF2">
        <w:rPr>
          <w:rStyle w:val="a3"/>
          <w:rFonts w:ascii="Times New Roman" w:hAnsi="Times New Roman" w:cs="Times New Roman"/>
          <w:b w:val="0"/>
          <w:color w:val="131313"/>
          <w:sz w:val="28"/>
          <w:szCs w:val="28"/>
          <w:shd w:val="clear" w:color="auto" w:fill="FFFFFF"/>
          <w:lang w:val="uk-UA"/>
        </w:rPr>
        <w:t>Про повну загальну середню освіту</w:t>
      </w:r>
      <w:r w:rsidR="005242DC" w:rsidRPr="00C90BF2">
        <w:rPr>
          <w:rFonts w:ascii="Times New Roman" w:hAnsi="Times New Roman" w:cs="Times New Roman"/>
          <w:b/>
          <w:color w:val="131313"/>
          <w:sz w:val="28"/>
          <w:szCs w:val="28"/>
          <w:shd w:val="clear" w:color="auto" w:fill="FFFFFF"/>
          <w:lang w:val="uk-UA"/>
        </w:rPr>
        <w:t>»</w:t>
      </w:r>
      <w:r w:rsidR="00775F7D" w:rsidRPr="00C90B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3B8E" w:rsidRPr="00C90BF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Лист МОН</w:t>
      </w:r>
      <w:r w:rsidR="00915D13" w:rsidRPr="00C90BF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 xml:space="preserve"> </w:t>
      </w:r>
      <w:r w:rsidR="00EB608F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 xml:space="preserve">України від 26.07.2012 </w:t>
      </w:r>
      <w:r w:rsidR="00393B8E" w:rsidRPr="00C90BF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№ 1/9-529 «</w:t>
      </w:r>
      <w:r w:rsidR="00393B8E" w:rsidRPr="00C90B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організацію психологічного і соціального супроводу в умовах інклюзивного навчання</w:t>
      </w:r>
      <w:r w:rsidR="00393B8E" w:rsidRPr="00C90BF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»</w:t>
      </w:r>
      <w:r w:rsidR="00775F7D" w:rsidRPr="00C90B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3B8E" w:rsidRPr="00C90BF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Лист МОН України від 13.08.2014 № 1/9-414 «</w:t>
      </w:r>
      <w:r w:rsidR="00393B8E" w:rsidRPr="00C90B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забезпечення безперешкодного доступу до навчальних закладів</w:t>
      </w:r>
      <w:r w:rsidR="00393B8E" w:rsidRPr="00C90BF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60D3" w:rsidRPr="00915D13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Постанова Кабінету Мін</w:t>
      </w:r>
      <w:r w:rsidR="00EB608F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істрів України від 14.02.2017 №</w:t>
      </w:r>
      <w:r w:rsidR="00C560D3" w:rsidRPr="00915D13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88 «</w:t>
      </w:r>
      <w:r w:rsidR="00C560D3" w:rsidRPr="00775F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</w:r>
      <w:r w:rsidR="00C006D8" w:rsidRPr="00915D13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006D8" w:rsidRPr="00915D13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Закон України від 06.09.2018 №2541-</w:t>
      </w:r>
      <w:r w:rsidR="00C006D8" w:rsidRPr="00915D13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VIII</w:t>
      </w:r>
      <w:r w:rsidR="00C006D8" w:rsidRPr="00915D13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 xml:space="preserve"> «</w:t>
      </w:r>
      <w:r w:rsidR="00C006D8" w:rsidRPr="00775F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внесення змін до деяких законів України щодо доступу осіб з особливими освітніми потребами до освітніх послуг</w:t>
      </w:r>
      <w:r w:rsidR="00C006D8" w:rsidRPr="00915D13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 xml:space="preserve">, </w:t>
      </w:r>
      <w:r w:rsidR="00BB2A9A" w:rsidRPr="00915D13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 xml:space="preserve">Постанова Кабінету Міністрів України </w:t>
      </w:r>
      <w:r w:rsidR="00BB2A9A" w:rsidRPr="00915D13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 </w:t>
      </w:r>
      <w:r w:rsidR="00BB2A9A" w:rsidRPr="00915D13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 xml:space="preserve">від 15.09. </w:t>
      </w:r>
      <w:r w:rsidR="00BB2A9A" w:rsidRPr="00C90BF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2021 № 957 «</w:t>
      </w:r>
      <w:r w:rsidR="00BB2A9A" w:rsidRPr="00C90B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Порядку організації інклюзивного навчання у закладах загальної середньої освіти</w:t>
      </w:r>
      <w:r w:rsidR="00BB2A9A" w:rsidRPr="00C90BF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608F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Лист МОН від 15.06.2022 №</w:t>
      </w:r>
      <w:r w:rsidR="00BB2A9A" w:rsidRPr="00C90BF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1/6435-22 «Щодо забезпечення освіти осіб з особливими освітніми потребами</w:t>
      </w:r>
      <w:r w:rsidR="005C4DCF" w:rsidRPr="00C90BF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  <w:t>.</w:t>
      </w:r>
    </w:p>
    <w:p w:rsidR="007955ED" w:rsidRPr="00915D13" w:rsidRDefault="007955ED" w:rsidP="00915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При плануванні створення інклюзивного освітнього </w:t>
      </w:r>
      <w:r w:rsidRPr="00915D13">
        <w:rPr>
          <w:rFonts w:ascii="Times New Roman" w:hAnsi="Times New Roman" w:cs="Times New Roman"/>
          <w:sz w:val="28"/>
          <w:szCs w:val="28"/>
        </w:rPr>
        <w:t>STEM</w:t>
      </w:r>
      <w:proofErr w:type="spellStart"/>
      <w:r w:rsidRPr="00915D13">
        <w:rPr>
          <w:rFonts w:ascii="Times New Roman" w:hAnsi="Times New Roman" w:cs="Times New Roman"/>
          <w:sz w:val="28"/>
          <w:szCs w:val="28"/>
          <w:lang w:val="uk-UA"/>
        </w:rPr>
        <w:t>-середовища</w:t>
      </w:r>
      <w:proofErr w:type="spellEnd"/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 враховуємо те, що 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воно має будуватися на принципі врахування вікових, індивідуальних </w:t>
      </w:r>
      <w:proofErr w:type="spellStart"/>
      <w:r w:rsidRPr="00915D13">
        <w:rPr>
          <w:rFonts w:ascii="Times New Roman" w:hAnsi="Times New Roman" w:cs="Times New Roman"/>
          <w:sz w:val="28"/>
          <w:szCs w:val="28"/>
          <w:lang w:val="uk-UA"/>
        </w:rPr>
        <w:t>особливостей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освіти, </w:t>
      </w:r>
      <w:proofErr w:type="spellStart"/>
      <w:r w:rsidRPr="00915D13">
        <w:rPr>
          <w:rFonts w:ascii="Times New Roman" w:hAnsi="Times New Roman" w:cs="Times New Roman"/>
          <w:sz w:val="28"/>
          <w:szCs w:val="28"/>
          <w:lang w:val="uk-UA"/>
        </w:rPr>
        <w:t>їх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інтересів та </w:t>
      </w:r>
      <w:proofErr w:type="spellStart"/>
      <w:r w:rsidRPr="00915D13">
        <w:rPr>
          <w:rFonts w:ascii="Times New Roman" w:hAnsi="Times New Roman" w:cs="Times New Roman"/>
          <w:sz w:val="28"/>
          <w:szCs w:val="28"/>
          <w:lang w:val="uk-UA"/>
        </w:rPr>
        <w:t>здібн</w:t>
      </w:r>
      <w:r w:rsidR="00702573" w:rsidRPr="00915D1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стей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, а також особливих освітніх потреб. Зокрема, спонукати до дослідження та експериментування, а на початкових етапах (дошкільної та початкової освіти) – стимулювати допитливість та підтримувати інтерес до навчання і пошуку знань, мотивувати до </w:t>
      </w:r>
      <w:proofErr w:type="spellStart"/>
      <w:r w:rsidRPr="00915D13">
        <w:rPr>
          <w:rFonts w:ascii="Times New Roman" w:hAnsi="Times New Roman" w:cs="Times New Roman"/>
          <w:sz w:val="28"/>
          <w:szCs w:val="28"/>
          <w:lang w:val="uk-UA"/>
        </w:rPr>
        <w:t>самостійних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досліджень, створення простих приладів, </w:t>
      </w:r>
      <w:proofErr w:type="spellStart"/>
      <w:r w:rsidRPr="00915D13">
        <w:rPr>
          <w:rFonts w:ascii="Times New Roman" w:hAnsi="Times New Roman" w:cs="Times New Roman"/>
          <w:sz w:val="28"/>
          <w:szCs w:val="28"/>
          <w:lang w:val="uk-UA"/>
        </w:rPr>
        <w:t>конструкцій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>, науково-технічної творчості.</w:t>
      </w:r>
    </w:p>
    <w:p w:rsidR="008C4FC2" w:rsidRPr="00915D13" w:rsidRDefault="007955ED" w:rsidP="00915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Інклюзивне освітнє </w:t>
      </w:r>
      <w:r w:rsidRPr="00915D13">
        <w:rPr>
          <w:rFonts w:ascii="Times New Roman" w:hAnsi="Times New Roman" w:cs="Times New Roman"/>
          <w:sz w:val="28"/>
          <w:szCs w:val="28"/>
        </w:rPr>
        <w:t>STEM</w:t>
      </w:r>
      <w:proofErr w:type="spellStart"/>
      <w:r w:rsidRPr="00915D13">
        <w:rPr>
          <w:rFonts w:ascii="Times New Roman" w:hAnsi="Times New Roman" w:cs="Times New Roman"/>
          <w:sz w:val="28"/>
          <w:szCs w:val="28"/>
          <w:lang w:val="uk-UA"/>
        </w:rPr>
        <w:t>-середови</w:t>
      </w:r>
      <w:r w:rsidR="003E5A8C" w:rsidRPr="00915D13">
        <w:rPr>
          <w:rFonts w:ascii="Times New Roman" w:hAnsi="Times New Roman" w:cs="Times New Roman"/>
          <w:sz w:val="28"/>
          <w:szCs w:val="28"/>
          <w:lang w:val="uk-UA"/>
        </w:rPr>
        <w:t>ще</w:t>
      </w:r>
      <w:proofErr w:type="spellEnd"/>
      <w:r w:rsidR="003E5A8C"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пови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нно забезпечув</w:t>
      </w:r>
      <w:r w:rsidR="008C4FC2" w:rsidRPr="00915D13">
        <w:rPr>
          <w:rFonts w:ascii="Times New Roman" w:hAnsi="Times New Roman" w:cs="Times New Roman"/>
          <w:sz w:val="28"/>
          <w:szCs w:val="28"/>
          <w:lang w:val="uk-UA"/>
        </w:rPr>
        <w:t>ати реалізацію принципів універ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сального дизайну в освіті, який відповідно Закону України «Про</w:t>
      </w:r>
      <w:r w:rsidR="00131507">
        <w:rPr>
          <w:rFonts w:ascii="Times New Roman" w:hAnsi="Times New Roman" w:cs="Times New Roman"/>
          <w:sz w:val="28"/>
          <w:szCs w:val="28"/>
          <w:lang w:val="uk-UA"/>
        </w:rPr>
        <w:t xml:space="preserve"> освіту» від 05.09.2017 № 2145-</w:t>
      </w:r>
      <w:r w:rsidRPr="00915D13">
        <w:rPr>
          <w:rFonts w:ascii="Times New Roman" w:hAnsi="Times New Roman" w:cs="Times New Roman"/>
          <w:sz w:val="28"/>
          <w:szCs w:val="28"/>
        </w:rPr>
        <w:t>VIII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</w:t>
      </w:r>
      <w:r w:rsidR="008C4FC2" w:rsidRPr="00915D13">
        <w:rPr>
          <w:rFonts w:ascii="Times New Roman" w:hAnsi="Times New Roman" w:cs="Times New Roman"/>
          <w:sz w:val="28"/>
          <w:szCs w:val="28"/>
          <w:lang w:val="uk-UA"/>
        </w:rPr>
        <w:t>, як дизайн предметів, навколиш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нього середовища, освітніх програм та послуг, що забезпечує їх максимальну придатність для використання вс</w:t>
      </w:r>
      <w:r w:rsidR="008C4FC2" w:rsidRPr="00915D13">
        <w:rPr>
          <w:rFonts w:ascii="Times New Roman" w:hAnsi="Times New Roman" w:cs="Times New Roman"/>
          <w:sz w:val="28"/>
          <w:szCs w:val="28"/>
          <w:lang w:val="uk-UA"/>
        </w:rPr>
        <w:t>іма особами без необхідної адап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тації чи спец</w:t>
      </w:r>
      <w:r w:rsidR="008C4FC2"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іального дизайну. </w:t>
      </w:r>
    </w:p>
    <w:p w:rsidR="008C4FC2" w:rsidRPr="00915D13" w:rsidRDefault="008C4FC2" w:rsidP="00915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D13">
        <w:rPr>
          <w:rFonts w:ascii="Times New Roman" w:hAnsi="Times New Roman" w:cs="Times New Roman"/>
          <w:sz w:val="28"/>
          <w:szCs w:val="28"/>
          <w:lang w:val="uk-UA"/>
        </w:rPr>
        <w:t>Такими принци</w:t>
      </w:r>
      <w:r w:rsidR="007955ED"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пами універсального дизайну в освіті є: </w:t>
      </w:r>
    </w:p>
    <w:p w:rsidR="008C4FC2" w:rsidRPr="00915D13" w:rsidRDefault="008C4FC2" w:rsidP="00915D1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</w:pPr>
      <w:r w:rsidRPr="00915D1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створення </w:t>
      </w:r>
      <w:r w:rsidRPr="00915D1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б</w:t>
      </w:r>
      <w:proofErr w:type="spellStart"/>
      <w:r w:rsidRPr="00915D1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езбар'єрн</w:t>
      </w:r>
      <w:r w:rsidRPr="00915D1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простору;</w:t>
      </w:r>
    </w:p>
    <w:p w:rsidR="00915D13" w:rsidRPr="00915D13" w:rsidRDefault="007955ED" w:rsidP="00915D1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</w:pP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рівність можливостей участі; </w:t>
      </w:r>
    </w:p>
    <w:p w:rsidR="00131507" w:rsidRPr="00131507" w:rsidRDefault="007955ED" w:rsidP="00915D1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</w:pPr>
      <w:r w:rsidRPr="00915D13">
        <w:rPr>
          <w:rFonts w:ascii="Times New Roman" w:hAnsi="Times New Roman" w:cs="Times New Roman"/>
          <w:sz w:val="28"/>
          <w:szCs w:val="28"/>
          <w:lang w:val="uk-UA"/>
        </w:rPr>
        <w:t>зорієнтованість навчальних матеріалів та програм на всіх, таким чином вони характеризова</w:t>
      </w:r>
      <w:r w:rsidR="008C4FC2" w:rsidRPr="00915D13">
        <w:rPr>
          <w:rFonts w:ascii="Times New Roman" w:hAnsi="Times New Roman" w:cs="Times New Roman"/>
          <w:sz w:val="28"/>
          <w:szCs w:val="28"/>
          <w:lang w:val="uk-UA"/>
        </w:rPr>
        <w:t>ні як такі, що гнучкі у викорис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танні – дають </w:t>
      </w:r>
      <w:r w:rsidR="008C4FC2" w:rsidRPr="00915D13">
        <w:rPr>
          <w:rFonts w:ascii="Times New Roman" w:hAnsi="Times New Roman" w:cs="Times New Roman"/>
          <w:sz w:val="28"/>
          <w:szCs w:val="28"/>
          <w:lang w:val="uk-UA"/>
        </w:rPr>
        <w:t>змогу гнучко викладати та прила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штовувати їх до широкого спектра індивідуальних можливостей та інтересів, орієнтовані на психофізичні порушення розвитку, а також на різні стилі навчання здобувачів освіти; </w:t>
      </w:r>
    </w:p>
    <w:p w:rsidR="008C4FC2" w:rsidRPr="00915D13" w:rsidRDefault="007955ED" w:rsidP="00915D1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</w:pP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просте та інтуїтивне викладання (мова, навчальні рівні та складність викладання можуть коригуватися); </w:t>
      </w:r>
    </w:p>
    <w:p w:rsidR="008C4FC2" w:rsidRPr="00915D13" w:rsidRDefault="007955ED" w:rsidP="00915D1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</w:pPr>
      <w:r w:rsidRPr="00915D13">
        <w:rPr>
          <w:rFonts w:ascii="Times New Roman" w:hAnsi="Times New Roman" w:cs="Times New Roman"/>
          <w:sz w:val="28"/>
          <w:szCs w:val="28"/>
          <w:lang w:val="uk-UA"/>
        </w:rPr>
        <w:t>варіативність представлен</w:t>
      </w:r>
      <w:r w:rsidR="008C4FC2"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ня навчальної інформації; </w:t>
      </w:r>
    </w:p>
    <w:p w:rsidR="008C4FC2" w:rsidRPr="00915D13" w:rsidRDefault="008C4FC2" w:rsidP="00915D1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</w:pPr>
      <w:r w:rsidRPr="00915D13">
        <w:rPr>
          <w:rFonts w:ascii="Times New Roman" w:hAnsi="Times New Roman" w:cs="Times New Roman"/>
          <w:sz w:val="28"/>
          <w:szCs w:val="28"/>
          <w:lang w:val="uk-UA"/>
        </w:rPr>
        <w:t>відпо</w:t>
      </w:r>
      <w:r w:rsidR="007955ED" w:rsidRPr="00915D13">
        <w:rPr>
          <w:rFonts w:ascii="Times New Roman" w:hAnsi="Times New Roman" w:cs="Times New Roman"/>
          <w:sz w:val="28"/>
          <w:szCs w:val="28"/>
          <w:lang w:val="uk-UA"/>
        </w:rPr>
        <w:t>відність завдан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ь рівню учнівських зусиль; </w:t>
      </w:r>
    </w:p>
    <w:p w:rsidR="007955ED" w:rsidRPr="00915D13" w:rsidRDefault="008C4FC2" w:rsidP="00915D1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</w:pPr>
      <w:r w:rsidRPr="00915D13">
        <w:rPr>
          <w:rFonts w:ascii="Times New Roman" w:hAnsi="Times New Roman" w:cs="Times New Roman"/>
          <w:sz w:val="28"/>
          <w:szCs w:val="28"/>
          <w:lang w:val="uk-UA"/>
        </w:rPr>
        <w:t>ство</w:t>
      </w:r>
      <w:r w:rsidR="007955ED" w:rsidRPr="00915D13">
        <w:rPr>
          <w:rFonts w:ascii="Times New Roman" w:hAnsi="Times New Roman" w:cs="Times New Roman"/>
          <w:sz w:val="28"/>
          <w:szCs w:val="28"/>
          <w:lang w:val="uk-UA"/>
        </w:rPr>
        <w:t>рення відповідного середовища, яке забезпечує когнітивну та фізичну доступність для здобувачів освіти, а також передбачає використання різних методів викладання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5318" w:rsidRPr="00915D13" w:rsidRDefault="008B5318" w:rsidP="00915D13">
      <w:pPr>
        <w:spacing w:after="0"/>
        <w:ind w:firstLine="709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uk-UA"/>
        </w:rPr>
      </w:pP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Для залучення дітей шкільного віку, у тому числі і з особливими освітніми потребами до дослідницької та експериментальної діяльності </w:t>
      </w:r>
      <w:r w:rsidRPr="00915D13">
        <w:rPr>
          <w:rFonts w:ascii="Times New Roman" w:hAnsi="Times New Roman" w:cs="Times New Roman"/>
          <w:sz w:val="28"/>
          <w:szCs w:val="28"/>
        </w:rPr>
        <w:t>STEM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може мати вигляд н</w:t>
      </w:r>
      <w:proofErr w:type="spellStart"/>
      <w:r w:rsidRPr="00915D13">
        <w:rPr>
          <w:rFonts w:ascii="Times New Roman" w:hAnsi="Times New Roman" w:cs="Times New Roman"/>
          <w:sz w:val="28"/>
          <w:szCs w:val="28"/>
        </w:rPr>
        <w:t>a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укового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експерименту </w:t>
      </w:r>
      <w:proofErr w:type="spellStart"/>
      <w:r w:rsidRPr="00915D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proofErr w:type="spellStart"/>
      <w:r w:rsidRPr="00915D13"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Pr="00915D13">
        <w:rPr>
          <w:rFonts w:ascii="Times New Roman" w:hAnsi="Times New Roman" w:cs="Times New Roman"/>
          <w:sz w:val="28"/>
          <w:szCs w:val="28"/>
        </w:rPr>
        <w:t>a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вд</w:t>
      </w:r>
      <w:r w:rsidRPr="00915D13">
        <w:rPr>
          <w:rFonts w:ascii="Times New Roman" w:hAnsi="Times New Roman" w:cs="Times New Roman"/>
          <w:sz w:val="28"/>
          <w:szCs w:val="28"/>
        </w:rPr>
        <w:t>a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і об’єднувати вивчення основ рослинного та тваринного світу через спостереження, </w:t>
      </w:r>
      <w:proofErr w:type="spellStart"/>
      <w:r w:rsidRPr="00915D13">
        <w:rPr>
          <w:rFonts w:ascii="Times New Roman" w:hAnsi="Times New Roman" w:cs="Times New Roman"/>
          <w:sz w:val="28"/>
          <w:szCs w:val="28"/>
          <w:lang w:val="uk-UA"/>
        </w:rPr>
        <w:t>прогр</w:t>
      </w:r>
      <w:r w:rsidRPr="00915D13">
        <w:rPr>
          <w:rFonts w:ascii="Times New Roman" w:hAnsi="Times New Roman" w:cs="Times New Roman"/>
          <w:sz w:val="28"/>
          <w:szCs w:val="28"/>
        </w:rPr>
        <w:t>a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мув</w:t>
      </w:r>
      <w:r w:rsidRPr="00915D13">
        <w:rPr>
          <w:rFonts w:ascii="Times New Roman" w:hAnsi="Times New Roman" w:cs="Times New Roman"/>
          <w:sz w:val="28"/>
          <w:szCs w:val="28"/>
        </w:rPr>
        <w:t>a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цифрових технологій, конструювання простих моделей з </w:t>
      </w:r>
      <w:r w:rsidRPr="00915D13">
        <w:rPr>
          <w:rFonts w:ascii="Times New Roman" w:hAnsi="Times New Roman" w:cs="Times New Roman"/>
          <w:sz w:val="28"/>
          <w:szCs w:val="28"/>
        </w:rPr>
        <w:t>LEGO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або іншого матеріалу, побудови </w:t>
      </w:r>
      <w:proofErr w:type="spellStart"/>
      <w:r w:rsidRPr="00915D13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Pr="00915D13">
        <w:rPr>
          <w:rFonts w:ascii="Times New Roman" w:hAnsi="Times New Roman" w:cs="Times New Roman"/>
          <w:sz w:val="28"/>
          <w:szCs w:val="28"/>
        </w:rPr>
        <w:t>a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фіків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5D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proofErr w:type="spellStart"/>
      <w:r w:rsidRPr="00915D13">
        <w:rPr>
          <w:rFonts w:ascii="Times New Roman" w:hAnsi="Times New Roman" w:cs="Times New Roman"/>
          <w:sz w:val="28"/>
          <w:szCs w:val="28"/>
          <w:lang w:val="uk-UA"/>
        </w:rPr>
        <w:t>проєктув</w:t>
      </w:r>
      <w:r w:rsidRPr="00915D13">
        <w:rPr>
          <w:rFonts w:ascii="Times New Roman" w:hAnsi="Times New Roman" w:cs="Times New Roman"/>
          <w:sz w:val="28"/>
          <w:szCs w:val="28"/>
        </w:rPr>
        <w:t>a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5D13">
        <w:rPr>
          <w:rFonts w:ascii="Times New Roman" w:hAnsi="Times New Roman" w:cs="Times New Roman"/>
          <w:sz w:val="28"/>
          <w:szCs w:val="28"/>
          <w:lang w:val="uk-UA"/>
        </w:rPr>
        <w:t>зобр</w:t>
      </w:r>
      <w:r w:rsidRPr="00915D13">
        <w:rPr>
          <w:rFonts w:ascii="Times New Roman" w:hAnsi="Times New Roman" w:cs="Times New Roman"/>
          <w:sz w:val="28"/>
          <w:szCs w:val="28"/>
        </w:rPr>
        <w:t>a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t>жень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04416C" w:rsidRPr="00915D13" w:rsidRDefault="0004416C" w:rsidP="00915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Тому важливо забезпечити представлення навчальної інформації в різний спосіб, розширивши можливості використання аналізаторних систем або параметрів налаштування (наприклад: зчитування з екрана, розпізнавання голосу, звукові підказки, а також прості зміни шрифту тексту, кольору та міжрядкового інтервалу за допомогою цифрових технологій тощо). Використовуючи при цьому різні типи засобів навчання: текст, аудіо - відеоматеріали, ілюстрації або фотографії, муляжі, макети, діаграми, схеми, моделі тощо. </w:t>
      </w:r>
    </w:p>
    <w:p w:rsidR="0004416C" w:rsidRDefault="0004416C" w:rsidP="00915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Створене інклюзивне освітнє </w:t>
      </w:r>
      <w:r w:rsidRPr="00915D13">
        <w:rPr>
          <w:rFonts w:ascii="Times New Roman" w:hAnsi="Times New Roman" w:cs="Times New Roman"/>
          <w:sz w:val="28"/>
          <w:szCs w:val="28"/>
        </w:rPr>
        <w:t>STEM</w:t>
      </w:r>
      <w:proofErr w:type="spellStart"/>
      <w:r w:rsidRPr="00915D13">
        <w:rPr>
          <w:rFonts w:ascii="Times New Roman" w:hAnsi="Times New Roman" w:cs="Times New Roman"/>
          <w:sz w:val="28"/>
          <w:szCs w:val="28"/>
          <w:lang w:val="uk-UA"/>
        </w:rPr>
        <w:t>-середовище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у закладі освіти має бути безпечним та мінімізувати відволікання дітей, сприяти зміні рівня сенсорної стимуляції та </w:t>
      </w:r>
      <w:proofErr w:type="spellStart"/>
      <w:r w:rsidRPr="00915D13">
        <w:rPr>
          <w:rFonts w:ascii="Times New Roman" w:hAnsi="Times New Roman" w:cs="Times New Roman"/>
          <w:sz w:val="28"/>
          <w:szCs w:val="28"/>
          <w:lang w:val="uk-UA"/>
        </w:rPr>
        <w:t>підгруповій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співпраці. Для підтримки, мотивації та зацікавлення до </w:t>
      </w:r>
      <w:proofErr w:type="spellStart"/>
      <w:r w:rsidRPr="00915D13">
        <w:rPr>
          <w:rFonts w:ascii="Times New Roman" w:hAnsi="Times New Roman" w:cs="Times New Roman"/>
          <w:sz w:val="28"/>
          <w:szCs w:val="28"/>
          <w:lang w:val="uk-UA"/>
        </w:rPr>
        <w:t>активностей</w:t>
      </w:r>
      <w:proofErr w:type="spellEnd"/>
      <w:r w:rsidRPr="00915D13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для здобувачів освіти важливим є конструктивний, доступний, послідовний і своєчасний зворотній зв’язок. Зокрема, педагогам ЗЗСО слід спонукати дітей до саморефлексії, де через усвідомлення власних думок, почуттів, дій, цінностей та переконань вони самостійно чи з допомогою </w:t>
      </w:r>
      <w:r w:rsidRPr="00915D1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приходять до розуміння своєї поведінки, реакцій, досягнень, сильних та слабких сторін.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Цікавим інструментом для STEM в умовах нової української школи є використання конструктора LEGO. Із цією метою в освітній процес впроваджено міжнародну програму «Шість цеглинок». </w:t>
      </w:r>
    </w:p>
    <w:p w:rsidR="00775A7F" w:rsidRDefault="00DA5A40" w:rsidP="00775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LEGO – одна з найвідоміших і поширених педагогічних систем, яка широко використовує тривимірні моделі реального світу в предметно-ігровому середовищі для навчання та розвитку школярів.</w:t>
      </w:r>
    </w:p>
    <w:p w:rsidR="00DA5A40" w:rsidRPr="00DA5A40" w:rsidRDefault="00DA5A40" w:rsidP="00775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Конструктор LEGO – це не лише яскрава іграшка, а цілий методичний комплекс, що відкриває педагогам та батькам широкі можливості для його використання в освітньому процесі. Використовувати LEGO-конструктори можна практично на всіх видах навчальних занять, оскільки LEGO-технологія цікава тим, що, базуючись на інтегрованих принципах, об’єднує в собі елементи гри та експериментування. LEGO-конструктор також широко використовується на заняттях з конструювання і вирішує наступні завдання: розвиває розумові процеси (аналіз, синтез, порівняння, узагальнення тощо), є досить ефективним засобом активізації мислення, служить для конструювання за моделями, схемами, кресленнями, планом, зразком, по пам’яті, розвитку уяви, сприяє конструюванню за задумом, з певної теми тощо.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LEGO можна використовувати під час вивчення будь якої теми, учнів захоплює робота з цеглинками. Так, на уроках географії цеглинки </w:t>
      </w:r>
      <w:proofErr w:type="spellStart"/>
      <w:r w:rsidRPr="00DA5A40">
        <w:rPr>
          <w:rFonts w:ascii="Times New Roman" w:hAnsi="Times New Roman" w:cs="Times New Roman"/>
          <w:sz w:val="28"/>
          <w:szCs w:val="28"/>
          <w:lang w:val="uk-UA"/>
        </w:rPr>
        <w:t>Lego</w:t>
      </w:r>
      <w:proofErr w:type="spellEnd"/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 можна використати для складання блок-схеми. Така наочність, створена власноруч, допомагає кращому та більш усвідомленому запам’ятовуванню навчального матеріалу.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LEGO-конструювання також розвиває дрібну моторику рук, увагу, пам’ять, критичне мислення, комунікативні навички, підвищує мотивацію до навчання, формує в дітей просторові уявлення, вміння працювати в команді (групі), у парах.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Особливою формою наскрізного STEM-навчання є інтегровані уроки, які спрямовані на встановлення міжпредметних зв’язків, що сприяють формуванню в учнів цілісного, системного світогляду, актуалізації особистісного ставлення до питань, що розглядаються на уроці. Інтегровані уроки можуть проводитись двома шляхами: об’єднання схожої тематики кількох навчальних предметів; формування інтегрованих курсів або окремих спецкурсів шляхом об’єднання навчальних програм таких предметів.</w:t>
      </w:r>
    </w:p>
    <w:p w:rsid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Головною перевагою STEM-освіти для школярів є їх підготовка до реального життя. STEM-підхід дозволяє виховати гнучкість та критичне, 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практично орієнтоване мислення. На перший план виходить здатність вчитись та сприймати зміни, а не самі знання, які нині стають застарілими з неймовірною швидкістю.</w:t>
      </w:r>
    </w:p>
    <w:p w:rsidR="00EB608F" w:rsidRPr="00EB608F" w:rsidRDefault="00EB608F" w:rsidP="00EB6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У глобалізованому суспільстві актуальною є цифрова інклюзія здобувачів освіти, яка є безперечною умовою формування громадянського суспільства та суспільства глобальної єдності. Досягнення такого стану суспільства можливе тільки через соціальну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діджиталізацію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та цифрове залучення вс</w:t>
      </w:r>
      <w:r w:rsidR="00131507">
        <w:rPr>
          <w:rFonts w:ascii="Times New Roman" w:hAnsi="Times New Roman" w:cs="Times New Roman"/>
          <w:sz w:val="28"/>
          <w:szCs w:val="28"/>
          <w:lang w:val="uk-UA"/>
        </w:rPr>
        <w:t>іх учасників освітнього процесу</w:t>
      </w:r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, незалежно </w:t>
      </w:r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від їх соціальної,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валеологічної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чи технологічної чутливості. Сьогодні стає все більш очевидним та необхідним тотальна цифрова інклюзія громадян у сучасному глобалізованому суспільстві. Якщо на початку нового тисячоліття цифрові технології вважалися важливими інструментами та помічниками для людини, то зараз можемо стверджувати про паритетність людських та технологічних ресурсів у всіх сферах суспільної свідомості та практики.</w:t>
      </w:r>
    </w:p>
    <w:p w:rsidR="00EB608F" w:rsidRPr="00EB608F" w:rsidRDefault="00EB608F" w:rsidP="00EB6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08F">
        <w:rPr>
          <w:rFonts w:ascii="Times New Roman" w:hAnsi="Times New Roman" w:cs="Times New Roman"/>
          <w:sz w:val="28"/>
          <w:szCs w:val="28"/>
          <w:lang w:val="uk-UA"/>
        </w:rPr>
        <w:t>Ми живемо в цифровому світі, де комп’ютерні технології перетворюються в невід’ємну складову цілісного освітнього процесу та підвищують його ефективність. У сучасному освітньому середовищі інформатизація – це основний напрям модернізації. Завдяки технологіям шкільні наставники формують компетентності, що допомагають дітям у подальшому використовувати набуті знання та ставати успішними у взаємодії із соціумом. Особливо важливу роль інформаційні технології мають в інклюзивній освіті.</w:t>
      </w:r>
    </w:p>
    <w:p w:rsidR="00EB608F" w:rsidRPr="00EB608F" w:rsidRDefault="00EB608F" w:rsidP="00EB6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08F">
        <w:rPr>
          <w:rFonts w:ascii="Times New Roman" w:hAnsi="Times New Roman" w:cs="Times New Roman"/>
          <w:sz w:val="28"/>
          <w:szCs w:val="28"/>
          <w:lang w:val="uk-UA"/>
        </w:rPr>
        <w:t>Інклюзивна освіта цінує розмаїття та унікальну роль кожної дитини, яку вона відіграє у класних заходах, адже в інклюзивному середовищі кожна дитина має почуватися безпечно та володіти відчуттям приналежності до колективу.</w:t>
      </w:r>
    </w:p>
    <w:p w:rsidR="00EB608F" w:rsidRPr="00EB608F" w:rsidRDefault="00EB608F" w:rsidP="00EB6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08F">
        <w:rPr>
          <w:rFonts w:ascii="Times New Roman" w:hAnsi="Times New Roman" w:cs="Times New Roman"/>
          <w:sz w:val="28"/>
          <w:szCs w:val="28"/>
          <w:lang w:val="uk-UA"/>
        </w:rPr>
        <w:t>Інформаційно-комп’ютерні технології (ІКТ) сприяють: оптимізації та модернізації процесу навчання дітей з порушеннями інтелектуального розвитку; здійсненню діагностики та керування навчальним процесом; організації різноманітних форм діяльності учнів; розвитку навичок аналізу інформації, дослідницької діяльності; стимулюванню мотивації учнів до навчання; розширенню світогляду; формуванню комунікативних умінь школярів.</w:t>
      </w:r>
    </w:p>
    <w:p w:rsidR="00EB608F" w:rsidRPr="00EB608F" w:rsidRDefault="00EB608F" w:rsidP="00EB6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інформаційних технологій є вимогою часу у сфері освіти і необхідністю при запровадженні інклюзивного навчання, адже діти з особливими освітніми потребами змушені користуватись допоміжними приладами у процесі навчання. ІКТ дозволяють школярам з особливими </w:t>
      </w:r>
      <w:r w:rsidRPr="00EB60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потребами повноцінно включатися в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освітній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процес та розвивати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прийнятні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для них індивідуальні освітні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стратегії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608F" w:rsidRPr="00EB608F" w:rsidRDefault="00EB608F" w:rsidP="00EB6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У мобільних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застосунках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має враховуватись комплексний підхід до ментального здоров’я всіх людей. Необхідно передбачити інструменти для розвитку мовлення та творчого мислення протягом дня (творчість на дозвіллі або у транспорті) і протягом життя. За допомогою цифрових технологій фізичний простір (у громадських місцях, у школі) може стати дружнім інклюзивним освітнім середовищем завдяки системі навігації на транспорті, з одного боку, й інформації в спеціальних мобільних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застосунках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— з іншого. Учитель або асистент вчителя повинен мати можливість використовувати програми для комунікації під час освітнього процесу для спілкування дитини із шкільними товаришами.</w:t>
      </w:r>
    </w:p>
    <w:p w:rsidR="00EB608F" w:rsidRPr="00EB608F" w:rsidRDefault="00B61135" w:rsidP="00EB6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Доведено,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цифровізація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сприяє підвищенню її якості, спостерігається тенденція збільшення кількості </w:t>
      </w:r>
      <w:r w:rsidR="00EB608F" w:rsidRPr="00EB608F">
        <w:rPr>
          <w:rFonts w:ascii="Times New Roman" w:hAnsi="Times New Roman" w:cs="Times New Roman"/>
          <w:sz w:val="28"/>
          <w:szCs w:val="28"/>
          <w:lang w:val="uk-UA"/>
        </w:rPr>
        <w:t>віртуальних освітніх платформ, цифрових інструм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ентів та електронних ресурсів для навчання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Це істотно полегшує доступ до освітнього процесу людей</w:t>
      </w:r>
      <w:r w:rsidR="00EB608F"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особливостями </w:t>
      </w:r>
      <w:r w:rsidR="00EB608F" w:rsidRPr="00EB608F">
        <w:rPr>
          <w:rFonts w:ascii="Times New Roman" w:hAnsi="Times New Roman" w:cs="Times New Roman"/>
          <w:sz w:val="28"/>
          <w:szCs w:val="28"/>
          <w:lang w:val="uk-UA"/>
        </w:rPr>
        <w:t>психоф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ізичного розвитку, комунікацію з однодумцями, розвиток здібностей, партнерську </w:t>
      </w:r>
      <w:r w:rsidR="00EB608F"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взаємодію тощо. </w:t>
      </w:r>
    </w:p>
    <w:p w:rsidR="00EB608F" w:rsidRPr="00EB608F" w:rsidRDefault="00EB608F" w:rsidP="00EB6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Цифрові ресурси, які </w:t>
      </w:r>
      <w:r w:rsidR="00DA5A40">
        <w:rPr>
          <w:rFonts w:ascii="Times New Roman" w:hAnsi="Times New Roman" w:cs="Times New Roman"/>
          <w:sz w:val="28"/>
          <w:szCs w:val="28"/>
          <w:lang w:val="uk-UA"/>
        </w:rPr>
        <w:t xml:space="preserve">допоможуть створити інклюзивне </w:t>
      </w:r>
      <w:r w:rsidR="00DA5A40">
        <w:rPr>
          <w:rFonts w:ascii="Times New Roman" w:hAnsi="Times New Roman" w:cs="Times New Roman"/>
          <w:sz w:val="28"/>
          <w:szCs w:val="28"/>
          <w:lang w:val="en-US"/>
        </w:rPr>
        <w:t>STEM</w:t>
      </w:r>
      <w:proofErr w:type="spellStart"/>
      <w:r w:rsidR="00DA5A40">
        <w:rPr>
          <w:rFonts w:ascii="Times New Roman" w:hAnsi="Times New Roman" w:cs="Times New Roman"/>
          <w:sz w:val="28"/>
          <w:szCs w:val="28"/>
          <w:lang w:val="uk-UA"/>
        </w:rPr>
        <w:t>-орієнтоване</w:t>
      </w:r>
      <w:proofErr w:type="spellEnd"/>
      <w:r w:rsidR="00DA5A40">
        <w:rPr>
          <w:rFonts w:ascii="Times New Roman" w:hAnsi="Times New Roman" w:cs="Times New Roman"/>
          <w:sz w:val="28"/>
          <w:szCs w:val="28"/>
          <w:lang w:val="uk-UA"/>
        </w:rPr>
        <w:t xml:space="preserve"> освітнє середовище: </w:t>
      </w:r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LearningApps.org,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Childdevelop.com.ua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322A">
        <w:rPr>
          <w:rFonts w:ascii="Times New Roman" w:hAnsi="Times New Roman" w:cs="Times New Roman"/>
          <w:sz w:val="28"/>
          <w:szCs w:val="28"/>
          <w:lang w:val="uk-UA"/>
        </w:rPr>
        <w:t xml:space="preserve"> сайт Лабораторія </w:t>
      </w:r>
      <w:r w:rsidR="0025322A">
        <w:rPr>
          <w:rFonts w:ascii="Times New Roman" w:hAnsi="Times New Roman" w:cs="Times New Roman"/>
          <w:sz w:val="28"/>
          <w:szCs w:val="28"/>
          <w:lang w:val="en-US"/>
        </w:rPr>
        <w:t>STEM</w:t>
      </w:r>
      <w:proofErr w:type="spellStart"/>
      <w:r w:rsidR="0025322A" w:rsidRPr="0025322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5322A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proofErr w:type="spellEnd"/>
      <w:r w:rsidR="00253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22A" w:rsidRPr="0025322A">
        <w:rPr>
          <w:rFonts w:ascii="Times New Roman" w:hAnsi="Times New Roman" w:cs="Times New Roman"/>
          <w:sz w:val="28"/>
          <w:szCs w:val="28"/>
          <w:lang w:val="uk-UA"/>
        </w:rPr>
        <w:t>ht</w:t>
      </w:r>
      <w:r w:rsidR="0025322A">
        <w:rPr>
          <w:rFonts w:ascii="Times New Roman" w:hAnsi="Times New Roman" w:cs="Times New Roman"/>
          <w:sz w:val="28"/>
          <w:szCs w:val="28"/>
          <w:lang w:val="uk-UA"/>
        </w:rPr>
        <w:t>tps://ekolabnauka.wordpress.com,</w:t>
      </w:r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www.pedpresa.ua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vu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, www.erudyt.net, www.osvita-omr.gov.ua, ua.mozaweb.com,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www.ranok.com.ua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Prometheus.org.ua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3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Beclever.cc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(багато завдань, особливо для початкової ланки), Special-education-degree.net,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Pecs.in.ua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(можна завантажувати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рecs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для дітей з аутизмом, роздруковувати їх, або перемальовувати),</w:t>
      </w:r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1135">
        <w:rPr>
          <w:rFonts w:ascii="Times New Roman" w:hAnsi="Times New Roman" w:cs="Times New Roman"/>
          <w:sz w:val="28"/>
          <w:szCs w:val="28"/>
          <w:lang w:val="uk-UA"/>
        </w:rPr>
        <w:t>Edugames.rozumniki.ua</w:t>
      </w:r>
      <w:proofErr w:type="spellEnd"/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61135">
        <w:rPr>
          <w:rFonts w:ascii="Times New Roman" w:hAnsi="Times New Roman" w:cs="Times New Roman"/>
          <w:sz w:val="28"/>
          <w:szCs w:val="28"/>
          <w:lang w:val="uk-UA"/>
        </w:rPr>
        <w:t>Graasp</w:t>
      </w:r>
      <w:proofErr w:type="spellEnd"/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 https://graasp.eu,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Kahoot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https://kahoot.it,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Plickers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https://get.plickers.com,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Triventy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http://www.triventy.com,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Mentimeter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https://www.mentimeter.com,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Wordwall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https://wordwall.net,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Socrat</w:t>
      </w:r>
      <w:r w:rsidR="0025322A">
        <w:rPr>
          <w:rFonts w:ascii="Times New Roman" w:hAnsi="Times New Roman" w:cs="Times New Roman"/>
          <w:sz w:val="28"/>
          <w:szCs w:val="28"/>
          <w:lang w:val="uk-UA"/>
        </w:rPr>
        <w:t>ive</w:t>
      </w:r>
      <w:proofErr w:type="spellEnd"/>
      <w:r w:rsidR="0025322A">
        <w:rPr>
          <w:rFonts w:ascii="Times New Roman" w:hAnsi="Times New Roman" w:cs="Times New Roman"/>
          <w:sz w:val="28"/>
          <w:szCs w:val="28"/>
          <w:lang w:val="uk-UA"/>
        </w:rPr>
        <w:t xml:space="preserve"> https://www.socrative.com,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GoofleForm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https://www.google.com/forms. </w:t>
      </w:r>
      <w:r w:rsidR="0025322A">
        <w:rPr>
          <w:rFonts w:ascii="Times New Roman" w:hAnsi="Times New Roman" w:cs="Times New Roman"/>
          <w:sz w:val="28"/>
          <w:szCs w:val="28"/>
          <w:lang w:val="uk-UA"/>
        </w:rPr>
        <w:t>Інструменти для спільної роботи</w:t>
      </w:r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Docs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135" w:rsidRPr="00B61135">
        <w:rPr>
          <w:rFonts w:ascii="Times New Roman" w:hAnsi="Times New Roman" w:cs="Times New Roman"/>
          <w:sz w:val="28"/>
          <w:szCs w:val="28"/>
          <w:lang w:val="uk-UA"/>
        </w:rPr>
        <w:t>https://www.google.com/intl/uk_ua/docs/about</w:t>
      </w:r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Office </w:t>
      </w:r>
      <w:proofErr w:type="spellStart"/>
      <w:r w:rsidR="00B61135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 https://www.office.com,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W</w:t>
      </w:r>
      <w:r w:rsidR="00B61135">
        <w:rPr>
          <w:rFonts w:ascii="Times New Roman" w:hAnsi="Times New Roman" w:cs="Times New Roman"/>
          <w:sz w:val="28"/>
          <w:szCs w:val="28"/>
          <w:lang w:val="uk-UA"/>
        </w:rPr>
        <w:t>iki</w:t>
      </w:r>
      <w:proofErr w:type="spellEnd"/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 https://www.wikipedia.org,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Quip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https://quip.com. Інструменти  спільної візуалізації:</w:t>
      </w:r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1135">
        <w:rPr>
          <w:rFonts w:ascii="Times New Roman" w:hAnsi="Times New Roman" w:cs="Times New Roman"/>
          <w:sz w:val="28"/>
          <w:szCs w:val="28"/>
          <w:lang w:val="uk-UA"/>
        </w:rPr>
        <w:t>Padlet</w:t>
      </w:r>
      <w:proofErr w:type="spellEnd"/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 https://uk.padlet.com,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RealtimeBo</w:t>
      </w:r>
      <w:r w:rsidR="00B61135">
        <w:rPr>
          <w:rFonts w:ascii="Times New Roman" w:hAnsi="Times New Roman" w:cs="Times New Roman"/>
          <w:sz w:val="28"/>
          <w:szCs w:val="28"/>
          <w:lang w:val="uk-UA"/>
        </w:rPr>
        <w:t>ard</w:t>
      </w:r>
      <w:proofErr w:type="spellEnd"/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135" w:rsidRPr="00B61135">
        <w:rPr>
          <w:rFonts w:ascii="Times New Roman" w:hAnsi="Times New Roman" w:cs="Times New Roman"/>
          <w:sz w:val="28"/>
          <w:szCs w:val="28"/>
          <w:lang w:val="uk-UA"/>
        </w:rPr>
        <w:t>https://realtimeboard.com</w:t>
      </w:r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61135">
        <w:rPr>
          <w:rFonts w:ascii="Times New Roman" w:hAnsi="Times New Roman" w:cs="Times New Roman"/>
          <w:sz w:val="28"/>
          <w:szCs w:val="28"/>
          <w:lang w:val="uk-UA"/>
        </w:rPr>
        <w:t>Mural</w:t>
      </w:r>
      <w:proofErr w:type="spellEnd"/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 https://mural.co,</w:t>
      </w:r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Flipgrid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https://admin.flipgrid.com/manage/dashboard,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MindMaps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https://mindmup.com. Інструменти для групово</w:t>
      </w:r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комунікації: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Flowdock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https://www.flowdock</w:t>
      </w:r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.com, </w:t>
      </w:r>
      <w:proofErr w:type="spellStart"/>
      <w:r w:rsidR="00B61135">
        <w:rPr>
          <w:rFonts w:ascii="Times New Roman" w:hAnsi="Times New Roman" w:cs="Times New Roman"/>
          <w:sz w:val="28"/>
          <w:szCs w:val="28"/>
          <w:lang w:val="uk-UA"/>
        </w:rPr>
        <w:t>Slack</w:t>
      </w:r>
      <w:proofErr w:type="spellEnd"/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 https://slack.com,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GoToMeeting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https://www.gotomeeting.com,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WebEx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0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https://www.webex.com,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https://zoom.us</w:t>
      </w:r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61135">
        <w:rPr>
          <w:rFonts w:ascii="Times New Roman" w:hAnsi="Times New Roman" w:cs="Times New Roman"/>
          <w:sz w:val="28"/>
          <w:szCs w:val="28"/>
          <w:lang w:val="uk-UA"/>
        </w:rPr>
        <w:t>Appear.in</w:t>
      </w:r>
      <w:proofErr w:type="spellEnd"/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 https://appear.in, </w:t>
      </w:r>
      <w:proofErr w:type="spellStart"/>
      <w:r w:rsidR="007E5284">
        <w:rPr>
          <w:rFonts w:ascii="Times New Roman" w:hAnsi="Times New Roman" w:cs="Times New Roman"/>
          <w:sz w:val="28"/>
          <w:szCs w:val="28"/>
          <w:lang w:val="uk-UA"/>
        </w:rPr>
        <w:t>Yammer</w:t>
      </w:r>
      <w:proofErr w:type="spellEnd"/>
      <w:r w:rsidR="007E5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284" w:rsidRPr="007E5284">
        <w:rPr>
          <w:rFonts w:ascii="Times New Roman" w:hAnsi="Times New Roman" w:cs="Times New Roman"/>
          <w:sz w:val="28"/>
          <w:szCs w:val="28"/>
          <w:lang w:val="uk-UA"/>
        </w:rPr>
        <w:t>https://www.yammer.com</w:t>
      </w:r>
      <w:bookmarkStart w:id="0" w:name="_GoBack"/>
      <w:bookmarkEnd w:id="0"/>
      <w:r w:rsidR="007E52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5284" w:rsidRPr="007E5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Skype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https://www.skype.co</w:t>
      </w:r>
      <w:r w:rsidR="00B61135">
        <w:rPr>
          <w:rFonts w:ascii="Times New Roman" w:hAnsi="Times New Roman" w:cs="Times New Roman"/>
          <w:sz w:val="28"/>
          <w:szCs w:val="28"/>
          <w:lang w:val="uk-UA"/>
        </w:rPr>
        <w:t xml:space="preserve">m/uk, </w:t>
      </w:r>
      <w:proofErr w:type="spellStart"/>
      <w:r w:rsidRPr="00EB608F">
        <w:rPr>
          <w:rFonts w:ascii="Times New Roman" w:hAnsi="Times New Roman" w:cs="Times New Roman"/>
          <w:sz w:val="28"/>
          <w:szCs w:val="28"/>
          <w:lang w:val="uk-UA"/>
        </w:rPr>
        <w:t>Hipchat</w:t>
      </w:r>
      <w:proofErr w:type="spellEnd"/>
      <w:r w:rsidRPr="00EB608F">
        <w:rPr>
          <w:rFonts w:ascii="Times New Roman" w:hAnsi="Times New Roman" w:cs="Times New Roman"/>
          <w:sz w:val="28"/>
          <w:szCs w:val="28"/>
          <w:lang w:val="uk-UA"/>
        </w:rPr>
        <w:t xml:space="preserve"> https://www.stride.com.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Для успішного впровадження STEM-освіти корисно опрацювати такі </w:t>
      </w:r>
      <w:proofErr w:type="spellStart"/>
      <w:r w:rsidRPr="00DA5A40">
        <w:rPr>
          <w:rFonts w:ascii="Times New Roman" w:hAnsi="Times New Roman" w:cs="Times New Roman"/>
          <w:sz w:val="28"/>
          <w:szCs w:val="28"/>
          <w:lang w:val="uk-UA"/>
        </w:rPr>
        <w:t>Інтернет-ресурси</w:t>
      </w:r>
      <w:proofErr w:type="spellEnd"/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 та навчально-методичну літературу: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A5A40">
        <w:rPr>
          <w:rFonts w:ascii="Times New Roman" w:hAnsi="Times New Roman" w:cs="Times New Roman"/>
          <w:sz w:val="28"/>
          <w:szCs w:val="28"/>
          <w:lang w:val="uk-UA"/>
        </w:rPr>
        <w:t>Багашова</w:t>
      </w:r>
      <w:proofErr w:type="spellEnd"/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 В., Ісак Т. STEM-освіта – від уроку до інновації. Наукові записки Малої академії наук України : зб. наук. праць. К. : Інститут обдарованої дитини НАПН України, 2017. Вип. 10. С. 183–196.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A5A40">
        <w:rPr>
          <w:rFonts w:ascii="Times New Roman" w:hAnsi="Times New Roman" w:cs="Times New Roman"/>
          <w:sz w:val="28"/>
          <w:szCs w:val="28"/>
          <w:lang w:val="uk-UA"/>
        </w:rPr>
        <w:t>М’ялковська</w:t>
      </w:r>
      <w:proofErr w:type="spellEnd"/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 О. Я. STEM в освітньому просторі закладу освіти (навчально-методична скарбниця). Методичний посібник. Тернопіль: Тернопільський ОКІППО, 2023. 148 с.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tab/>
        <w:t>Обладнання для інклюзивної освіти. URL: https://stemclass.com.ua/catalog/inclusive-education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Сергій Зайцев. STEAM як «золотий ключ» до дверей майбутнього в освіті дітей із ООП. URL: https://www.youtube.com/watch?v=QGDxvrJCBh0 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A5A40">
        <w:rPr>
          <w:rFonts w:ascii="Times New Roman" w:hAnsi="Times New Roman" w:cs="Times New Roman"/>
          <w:sz w:val="28"/>
          <w:szCs w:val="28"/>
          <w:lang w:val="uk-UA"/>
        </w:rPr>
        <w:t>Сімоненко</w:t>
      </w:r>
      <w:proofErr w:type="spellEnd"/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 Аліна. STEM – напрями, як інструмент підвищення якості інклюзивної освіти. URL: https://naurok.com.ua/stattya-stem-napryami-yak-instrument-pidvischennya-yakosti-inklyuzivno-osviti-292954.html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Цифрові інструменти для впровадження STEM-освіти: Методичний посібник/ О. І. Когут, Л. Є. </w:t>
      </w:r>
      <w:proofErr w:type="spellStart"/>
      <w:r w:rsidRPr="00DA5A40">
        <w:rPr>
          <w:rFonts w:ascii="Times New Roman" w:hAnsi="Times New Roman" w:cs="Times New Roman"/>
          <w:sz w:val="28"/>
          <w:szCs w:val="28"/>
          <w:lang w:val="uk-UA"/>
        </w:rPr>
        <w:t>Кривокульський</w:t>
      </w:r>
      <w:proofErr w:type="spellEnd"/>
      <w:r w:rsidRPr="00DA5A40">
        <w:rPr>
          <w:rFonts w:ascii="Times New Roman" w:hAnsi="Times New Roman" w:cs="Times New Roman"/>
          <w:sz w:val="28"/>
          <w:szCs w:val="28"/>
          <w:lang w:val="uk-UA"/>
        </w:rPr>
        <w:t>, Н. М. Німко – Тернопіль: ТАЙП, 2023. 101 с.</w:t>
      </w:r>
    </w:p>
    <w:p w:rsidR="00DA5A40" w:rsidRPr="00DA5A40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tab/>
        <w:t>Чому STEM-освіта має бути інклюзивною: поради для залучення дітей з ООП. URL: https://nus.org.ua/view/chomu-stem-osvita-maye-buty-inklyuzyvnoyu-porady-dlya-zaluchennya-ditej-z-oop/</w:t>
      </w:r>
    </w:p>
    <w:p w:rsidR="00DA5A40" w:rsidRPr="00915D13" w:rsidRDefault="00DA5A40" w:rsidP="00DA5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A40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DA5A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STEM-технології в освітньому процесі. Теорія. Досвід. Практика : Навчально-методичний посібник / уклад. : І. М. </w:t>
      </w:r>
      <w:proofErr w:type="spellStart"/>
      <w:r w:rsidRPr="00DA5A40">
        <w:rPr>
          <w:rFonts w:ascii="Times New Roman" w:hAnsi="Times New Roman" w:cs="Times New Roman"/>
          <w:sz w:val="28"/>
          <w:szCs w:val="28"/>
          <w:lang w:val="uk-UA"/>
        </w:rPr>
        <w:t>Вітенко</w:t>
      </w:r>
      <w:proofErr w:type="spellEnd"/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, О. Я. </w:t>
      </w:r>
      <w:proofErr w:type="spellStart"/>
      <w:r w:rsidRPr="00DA5A40">
        <w:rPr>
          <w:rFonts w:ascii="Times New Roman" w:hAnsi="Times New Roman" w:cs="Times New Roman"/>
          <w:sz w:val="28"/>
          <w:szCs w:val="28"/>
          <w:lang w:val="uk-UA"/>
        </w:rPr>
        <w:t>М’ялковська</w:t>
      </w:r>
      <w:proofErr w:type="spellEnd"/>
      <w:r w:rsidRPr="00DA5A40">
        <w:rPr>
          <w:rFonts w:ascii="Times New Roman" w:hAnsi="Times New Roman" w:cs="Times New Roman"/>
          <w:sz w:val="28"/>
          <w:szCs w:val="28"/>
          <w:lang w:val="uk-UA"/>
        </w:rPr>
        <w:t xml:space="preserve">, Л. А. Кучер, З. П. </w:t>
      </w:r>
      <w:proofErr w:type="spellStart"/>
      <w:r w:rsidRPr="00DA5A40">
        <w:rPr>
          <w:rFonts w:ascii="Times New Roman" w:hAnsi="Times New Roman" w:cs="Times New Roman"/>
          <w:sz w:val="28"/>
          <w:szCs w:val="28"/>
          <w:lang w:val="uk-UA"/>
        </w:rPr>
        <w:t>Миколів</w:t>
      </w:r>
      <w:proofErr w:type="spellEnd"/>
      <w:r w:rsidRPr="00DA5A40">
        <w:rPr>
          <w:rFonts w:ascii="Times New Roman" w:hAnsi="Times New Roman" w:cs="Times New Roman"/>
          <w:sz w:val="28"/>
          <w:szCs w:val="28"/>
          <w:lang w:val="uk-UA"/>
        </w:rPr>
        <w:t>. Тернопіль: ТОКІППО, 2023. 132 с.</w:t>
      </w:r>
    </w:p>
    <w:p w:rsidR="0004416C" w:rsidRPr="00915D13" w:rsidRDefault="0004416C" w:rsidP="00915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416C" w:rsidRPr="00915D13" w:rsidSect="00915D1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42F6"/>
    <w:multiLevelType w:val="hybridMultilevel"/>
    <w:tmpl w:val="5C44F95E"/>
    <w:lvl w:ilvl="0" w:tplc="83280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B78"/>
    <w:rsid w:val="0004416C"/>
    <w:rsid w:val="00066896"/>
    <w:rsid w:val="000C1EE8"/>
    <w:rsid w:val="00121B78"/>
    <w:rsid w:val="00131507"/>
    <w:rsid w:val="002368BF"/>
    <w:rsid w:val="0025322A"/>
    <w:rsid w:val="002C2AC4"/>
    <w:rsid w:val="00393B8E"/>
    <w:rsid w:val="003E5A8C"/>
    <w:rsid w:val="004217FF"/>
    <w:rsid w:val="005242DC"/>
    <w:rsid w:val="005C4DCF"/>
    <w:rsid w:val="006B1AAB"/>
    <w:rsid w:val="00702573"/>
    <w:rsid w:val="00775A7F"/>
    <w:rsid w:val="00775F7D"/>
    <w:rsid w:val="007955ED"/>
    <w:rsid w:val="007E5284"/>
    <w:rsid w:val="007F53A3"/>
    <w:rsid w:val="008B5318"/>
    <w:rsid w:val="008C4FC2"/>
    <w:rsid w:val="00915D13"/>
    <w:rsid w:val="00A12115"/>
    <w:rsid w:val="00A513C2"/>
    <w:rsid w:val="00B567BF"/>
    <w:rsid w:val="00B61135"/>
    <w:rsid w:val="00BB2A9A"/>
    <w:rsid w:val="00BF5419"/>
    <w:rsid w:val="00C006D8"/>
    <w:rsid w:val="00C560D3"/>
    <w:rsid w:val="00C90BF2"/>
    <w:rsid w:val="00D64D27"/>
    <w:rsid w:val="00D91A60"/>
    <w:rsid w:val="00DA5A40"/>
    <w:rsid w:val="00E3751D"/>
    <w:rsid w:val="00EB608F"/>
    <w:rsid w:val="00FA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68BF"/>
    <w:rPr>
      <w:b/>
      <w:bCs/>
    </w:rPr>
  </w:style>
  <w:style w:type="character" w:styleId="a4">
    <w:name w:val="Hyperlink"/>
    <w:basedOn w:val="a0"/>
    <w:uiPriority w:val="99"/>
    <w:unhideWhenUsed/>
    <w:rsid w:val="00393B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4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11463</Words>
  <Characters>6534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user98</dc:creator>
  <cp:lastModifiedBy>Admin</cp:lastModifiedBy>
  <cp:revision>26</cp:revision>
  <dcterms:created xsi:type="dcterms:W3CDTF">2024-04-15T07:20:00Z</dcterms:created>
  <dcterms:modified xsi:type="dcterms:W3CDTF">2024-12-11T07:56:00Z</dcterms:modified>
</cp:coreProperties>
</file>