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FE" w:rsidRDefault="00A6212B" w:rsidP="001343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</w:t>
      </w:r>
      <w:r w:rsidR="0013431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одаток Д</w:t>
      </w:r>
    </w:p>
    <w:p w:rsidR="00134315" w:rsidRPr="00B05764" w:rsidRDefault="00134315" w:rsidP="001343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</w:pPr>
      <w:proofErr w:type="spellStart"/>
      <w:proofErr w:type="gram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Проф</w:t>
      </w:r>
      <w:proofErr w:type="gram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ілактична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програма</w:t>
      </w:r>
      <w:proofErr w:type="spellEnd"/>
    </w:p>
    <w:p w:rsidR="00134315" w:rsidRPr="00B05764" w:rsidRDefault="00134315" w:rsidP="001343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</w:pPr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«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Формування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безпечної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поведінки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в 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учнівському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середовищі</w:t>
      </w:r>
      <w:proofErr w:type="spellEnd"/>
      <w:r w:rsidRPr="00B0576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»</w:t>
      </w:r>
    </w:p>
    <w:p w:rsidR="008F60E7" w:rsidRDefault="008F60E7" w:rsidP="00B0576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</w:p>
    <w:p w:rsidR="00134315" w:rsidRPr="00B05764" w:rsidRDefault="00134315" w:rsidP="00B0576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Програма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«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Формування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безпечної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поведінки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в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учнівському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середовищі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»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зорієнтована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на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учнів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іком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11-15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років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розроблена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профілактичною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метою для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зниження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соціальних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явищ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характерних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переважно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для 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організованих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дитячих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колективів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зокрема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у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школі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(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девіантна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агресивна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поведінки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насильство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булінг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і т.п.).</w:t>
      </w:r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Розроблені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заняття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проф</w:t>
      </w:r>
      <w:proofErr w:type="gram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ілактичної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про</w:t>
      </w: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йшли</w:t>
      </w:r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апробацію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на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базі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Лановецької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загальноосвітньої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школи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І-ІІІ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ступенів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№2</w:t>
      </w:r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.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Отримані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</w:t>
      </w:r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езультати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цієї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роботи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показ</w:t>
      </w: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ують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надзвичайну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необхідність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нагальну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потребу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учасників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освітнього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процесу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в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оволодінні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сучасними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знаннями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 </w:t>
      </w:r>
      <w:proofErr w:type="spellStart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питань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формування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безпечної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поведінки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в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учнівському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середовищі</w:t>
      </w:r>
      <w:proofErr w:type="spellEnd"/>
      <w:r w:rsidRPr="00B05764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Мета </w:t>
      </w: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є</w:t>
      </w:r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висвітлення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особливостей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явищ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бул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інгу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конфлікту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протиправної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поведінки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в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шкільному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колективі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актуалізація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даних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проблем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формування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негативного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ставлення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до них,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безпечного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середовища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превентивно - 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виховного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простору.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Завдання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:</w:t>
      </w: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</w:p>
    <w:p w:rsidR="00134315" w:rsidRPr="00134315" w:rsidRDefault="00134315" w:rsidP="00134315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відпрацьовувати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навички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ефективного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неагресивного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спілкування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вирішення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конфліктних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ситуацій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,</w:t>
      </w:r>
    </w:p>
    <w:p w:rsidR="00134315" w:rsidRPr="00134315" w:rsidRDefault="00134315" w:rsidP="00134315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ознайомити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поняттям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бул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інгу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його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видами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проявами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; </w:t>
      </w:r>
    </w:p>
    <w:p w:rsidR="00134315" w:rsidRPr="00134315" w:rsidRDefault="00134315" w:rsidP="00134315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навчати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дітей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конструктивним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формам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спілкування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; </w:t>
      </w:r>
    </w:p>
    <w:p w:rsidR="00134315" w:rsidRPr="00134315" w:rsidRDefault="00134315" w:rsidP="00134315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формувати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навички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саморегуляції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внутрішніх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афективних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процесів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емоційної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адекватності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у контактах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дітей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навколишнім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св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ітом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;</w:t>
      </w:r>
    </w:p>
    <w:p w:rsidR="00134315" w:rsidRPr="00134315" w:rsidRDefault="00134315" w:rsidP="00134315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ідвищувати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рівень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самосвідомості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дітей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щодо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встановлення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зв’язку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із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власним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внутрішнім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«я» та один з одним.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    В основу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входять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12 занять;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кількість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занять на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тиждень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— 1,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тривалість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занять — 60 - 75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хв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Етапи</w:t>
      </w:r>
      <w:proofErr w:type="spell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: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І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етап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—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орієнтувальний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(2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заняття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),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спрямований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на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ближче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знайомство</w:t>
      </w:r>
      <w:proofErr w:type="spellEnd"/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соц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іального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педагога з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дітьми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lastRenderedPageBreak/>
        <w:t xml:space="preserve">II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етап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—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реконструктивний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(9 занять),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його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завданням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є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власне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зниження</w:t>
      </w:r>
      <w:proofErr w:type="spellEnd"/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високого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івня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агресивності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тривожності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вироблення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навичок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мовленнєвого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спілкування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;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III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етап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—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закріплюючий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(1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заняття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).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Структура </w:t>
      </w:r>
      <w:proofErr w:type="spellStart"/>
      <w:proofErr w:type="gram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проф</w:t>
      </w:r>
      <w:proofErr w:type="gram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ілактичної</w:t>
      </w:r>
      <w:proofErr w:type="spellEnd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 w:eastAsia="uk-UA"/>
        </w:rPr>
        <w:t>програми</w:t>
      </w:r>
      <w:proofErr w:type="spellEnd"/>
    </w:p>
    <w:tbl>
      <w:tblPr>
        <w:tblW w:w="0" w:type="auto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784"/>
        <w:gridCol w:w="1672"/>
      </w:tblGrid>
      <w:tr w:rsidR="00134315" w:rsidRPr="00134315" w:rsidTr="00134315">
        <w:tc>
          <w:tcPr>
            <w:tcW w:w="100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</w:tcBorders>
            <w:shd w:val="clear" w:color="auto" w:fill="8064A2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№</w:t>
            </w:r>
          </w:p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теми</w:t>
            </w:r>
          </w:p>
        </w:tc>
        <w:tc>
          <w:tcPr>
            <w:tcW w:w="6784" w:type="dxa"/>
            <w:tcBorders>
              <w:top w:val="single" w:sz="4" w:space="0" w:color="8064A2"/>
              <w:bottom w:val="single" w:sz="4" w:space="0" w:color="8064A2"/>
            </w:tcBorders>
            <w:shd w:val="clear" w:color="auto" w:fill="8064A2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Тема</w:t>
            </w:r>
          </w:p>
        </w:tc>
        <w:tc>
          <w:tcPr>
            <w:tcW w:w="1672" w:type="dxa"/>
            <w:tcBorders>
              <w:top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8064A2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Тривалість</w:t>
            </w:r>
          </w:p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заняття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«Протидія </w:t>
            </w:r>
            <w:proofErr w:type="spellStart"/>
            <w:r w:rsidRPr="0013431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булінгу</w:t>
            </w:r>
            <w:proofErr w:type="spellEnd"/>
            <w:r w:rsidRPr="0013431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 в дитячому середовищі»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«Запобігання насильству над дітьми»</w:t>
            </w:r>
          </w:p>
        </w:tc>
        <w:tc>
          <w:tcPr>
            <w:tcW w:w="1672" w:type="dxa"/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75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«Захист прав дитини»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«Конфлікт. Вирішення конфліктів мирним шляхом»</w:t>
            </w:r>
          </w:p>
        </w:tc>
        <w:tc>
          <w:tcPr>
            <w:tcW w:w="1672" w:type="dxa"/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65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«Попередження конфліктів у соціальних мережах»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«Конфлікти та шляхи їх подолання»</w:t>
            </w:r>
          </w:p>
        </w:tc>
        <w:tc>
          <w:tcPr>
            <w:tcW w:w="1672" w:type="dxa"/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75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«Формування безконфліктного середовища»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«Формування навичок безпечної поведінки»</w:t>
            </w:r>
          </w:p>
        </w:tc>
        <w:tc>
          <w:tcPr>
            <w:tcW w:w="1672" w:type="dxa"/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«Корекція агресивності у поведінці».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«Медіація як метод формування безпечного простору»</w:t>
            </w:r>
          </w:p>
        </w:tc>
        <w:tc>
          <w:tcPr>
            <w:tcW w:w="1672" w:type="dxa"/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65 хв.</w:t>
            </w:r>
          </w:p>
        </w:tc>
      </w:tr>
      <w:tr w:rsidR="00134315" w:rsidRPr="00134315" w:rsidTr="00134315">
        <w:tc>
          <w:tcPr>
            <w:tcW w:w="1008" w:type="dxa"/>
            <w:shd w:val="clear" w:color="auto" w:fill="E5DFEC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«Формування активної життєвої позиції»</w:t>
            </w:r>
          </w:p>
        </w:tc>
        <w:tc>
          <w:tcPr>
            <w:tcW w:w="1672" w:type="dxa"/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75 хв.</w:t>
            </w:r>
          </w:p>
        </w:tc>
      </w:tr>
      <w:tr w:rsidR="00134315" w:rsidRPr="00134315" w:rsidTr="00134315">
        <w:tc>
          <w:tcPr>
            <w:tcW w:w="1008" w:type="dxa"/>
            <w:tcBorders>
              <w:top w:val="double" w:sz="4" w:space="0" w:color="B2A1C7"/>
            </w:tcBorders>
            <w:shd w:val="clear" w:color="auto" w:fill="auto"/>
          </w:tcPr>
          <w:p w:rsidR="00134315" w:rsidRPr="00134315" w:rsidRDefault="00134315" w:rsidP="00134315">
            <w:pPr>
              <w:numPr>
                <w:ilvl w:val="0"/>
                <w:numId w:val="36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</w:p>
        </w:tc>
        <w:tc>
          <w:tcPr>
            <w:tcW w:w="6784" w:type="dxa"/>
            <w:tcBorders>
              <w:top w:val="double" w:sz="4" w:space="0" w:color="B2A1C7"/>
            </w:tcBorders>
            <w:shd w:val="clear" w:color="auto" w:fill="E5DFEC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«Безпечний простір: подолання стереотипів та негативних явищ»</w:t>
            </w:r>
          </w:p>
        </w:tc>
        <w:tc>
          <w:tcPr>
            <w:tcW w:w="1672" w:type="dxa"/>
            <w:tcBorders>
              <w:top w:val="double" w:sz="4" w:space="0" w:color="B2A1C7"/>
            </w:tcBorders>
            <w:shd w:val="clear" w:color="auto" w:fill="auto"/>
          </w:tcPr>
          <w:p w:rsidR="00134315" w:rsidRPr="00134315" w:rsidRDefault="00134315" w:rsidP="0013431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</w:pPr>
            <w:r w:rsidRPr="00134315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lang w:eastAsia="uk-UA"/>
              </w:rPr>
              <w:t>60 хв.</w:t>
            </w:r>
          </w:p>
        </w:tc>
      </w:tr>
    </w:tbl>
    <w:p w:rsidR="000F5D53" w:rsidRDefault="000F5D53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</w:pP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bookmarkStart w:id="0" w:name="_GoBack"/>
      <w:bookmarkEnd w:id="0"/>
      <w:proofErr w:type="spellStart"/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>Ефективність</w:t>
      </w:r>
      <w:proofErr w:type="spellEnd"/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>очікувані</w:t>
      </w:r>
      <w:proofErr w:type="spellEnd"/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ru-RU" w:eastAsia="uk-UA"/>
        </w:rPr>
        <w:t>результати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програми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залежатимуть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від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повної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реалізації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усіх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її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складових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та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забезпечення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оптимальних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умов для:</w:t>
      </w:r>
    </w:p>
    <w:p w:rsidR="00134315" w:rsidRPr="00134315" w:rsidRDefault="00134315" w:rsidP="001343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—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формування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у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школярів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gram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негативного</w:t>
      </w:r>
      <w:proofErr w:type="gram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ставлення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до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асоціальних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поведінкових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звичок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,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посилення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ефективності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механізмів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подолання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залежності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від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них; </w:t>
      </w:r>
    </w:p>
    <w:p w:rsidR="00134315" w:rsidRPr="00134315" w:rsidRDefault="00134315" w:rsidP="00134315">
      <w:pPr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</w:pP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створення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партнерської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взаємодії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учасників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освітнього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  </w:t>
      </w:r>
      <w:proofErr w:type="spellStart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>процесу</w:t>
      </w:r>
      <w:proofErr w:type="spellEnd"/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uk-UA"/>
        </w:rPr>
        <w:t xml:space="preserve">. </w:t>
      </w:r>
    </w:p>
    <w:p w:rsidR="003B0FFE" w:rsidRDefault="00134315" w:rsidP="002A2D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Щоб переглянути перейдіть</w:t>
      </w:r>
      <w:r w:rsidRPr="0013431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за покликанням </w:t>
      </w:r>
      <w:hyperlink r:id="rId9" w:history="1">
        <w:r w:rsidRPr="0013431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https://docs.google.com/document/d/1kioUovBFvD3q9zepBe-B3RjHx14yJ-y-/edit</w:t>
        </w:r>
      </w:hyperlink>
    </w:p>
    <w:p w:rsidR="003B0FFE" w:rsidRDefault="003B0FFE" w:rsidP="004D6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3B0FFE" w:rsidRDefault="003B0FFE" w:rsidP="004D6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3B0FFE" w:rsidRDefault="003B0FFE" w:rsidP="004D6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sectPr w:rsidR="003B0FFE" w:rsidSect="004D641C">
      <w:footerReference w:type="default" r:id="rId10"/>
      <w:pgSz w:w="11906" w:h="16838"/>
      <w:pgMar w:top="850" w:right="850" w:bottom="850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18" w:rsidRDefault="00644618" w:rsidP="00A04D26">
      <w:pPr>
        <w:spacing w:after="0" w:line="240" w:lineRule="auto"/>
      </w:pPr>
      <w:r>
        <w:separator/>
      </w:r>
    </w:p>
  </w:endnote>
  <w:endnote w:type="continuationSeparator" w:id="0">
    <w:p w:rsidR="00644618" w:rsidRDefault="00644618" w:rsidP="00A0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0F3" w:rsidRDefault="006610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18" w:rsidRDefault="00644618" w:rsidP="00A04D26">
      <w:pPr>
        <w:spacing w:after="0" w:line="240" w:lineRule="auto"/>
      </w:pPr>
      <w:r>
        <w:separator/>
      </w:r>
    </w:p>
  </w:footnote>
  <w:footnote w:type="continuationSeparator" w:id="0">
    <w:p w:rsidR="00644618" w:rsidRDefault="00644618" w:rsidP="00A0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0345"/>
    <w:multiLevelType w:val="hybridMultilevel"/>
    <w:tmpl w:val="1750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535"/>
    <w:multiLevelType w:val="hybridMultilevel"/>
    <w:tmpl w:val="DB46A1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6A9A"/>
    <w:multiLevelType w:val="hybridMultilevel"/>
    <w:tmpl w:val="C10ED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06A7F"/>
    <w:multiLevelType w:val="hybridMultilevel"/>
    <w:tmpl w:val="8F58AA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44052"/>
    <w:multiLevelType w:val="hybridMultilevel"/>
    <w:tmpl w:val="949ED6D8"/>
    <w:lvl w:ilvl="0" w:tplc="4F968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71834"/>
    <w:multiLevelType w:val="hybridMultilevel"/>
    <w:tmpl w:val="7C94979C"/>
    <w:lvl w:ilvl="0" w:tplc="DB5E6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205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87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ACC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69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07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28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C0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C775E"/>
    <w:multiLevelType w:val="hybridMultilevel"/>
    <w:tmpl w:val="5CBABB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05FA"/>
    <w:multiLevelType w:val="hybridMultilevel"/>
    <w:tmpl w:val="010EEB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44CD"/>
    <w:multiLevelType w:val="hybridMultilevel"/>
    <w:tmpl w:val="5476B69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F354C"/>
    <w:multiLevelType w:val="hybridMultilevel"/>
    <w:tmpl w:val="D1DC7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54470"/>
    <w:multiLevelType w:val="hybridMultilevel"/>
    <w:tmpl w:val="7AD6E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E346D"/>
    <w:multiLevelType w:val="hybridMultilevel"/>
    <w:tmpl w:val="EB246D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A01AE"/>
    <w:multiLevelType w:val="hybridMultilevel"/>
    <w:tmpl w:val="21C6F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6837"/>
    <w:multiLevelType w:val="hybridMultilevel"/>
    <w:tmpl w:val="A45A8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125D2"/>
    <w:multiLevelType w:val="hybridMultilevel"/>
    <w:tmpl w:val="36361F06"/>
    <w:lvl w:ilvl="0" w:tplc="9782EB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0BF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40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08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05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C75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876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CC0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CA4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A34A5E"/>
    <w:multiLevelType w:val="hybridMultilevel"/>
    <w:tmpl w:val="8020E5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A10F8"/>
    <w:multiLevelType w:val="hybridMultilevel"/>
    <w:tmpl w:val="38966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1199"/>
    <w:multiLevelType w:val="hybridMultilevel"/>
    <w:tmpl w:val="870697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D2163"/>
    <w:multiLevelType w:val="hybridMultilevel"/>
    <w:tmpl w:val="35A089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25576"/>
    <w:multiLevelType w:val="hybridMultilevel"/>
    <w:tmpl w:val="8E7493CE"/>
    <w:lvl w:ilvl="0" w:tplc="D550DA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22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C7F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8D3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675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C2A3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C28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C1C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CCF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F352BD"/>
    <w:multiLevelType w:val="hybridMultilevel"/>
    <w:tmpl w:val="163EAD4E"/>
    <w:lvl w:ilvl="0" w:tplc="C7243D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7237C9"/>
    <w:multiLevelType w:val="hybridMultilevel"/>
    <w:tmpl w:val="B3A43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B76E85"/>
    <w:multiLevelType w:val="hybridMultilevel"/>
    <w:tmpl w:val="E0D288C6"/>
    <w:lvl w:ilvl="0" w:tplc="C286070E">
      <w:start w:val="12"/>
      <w:numFmt w:val="bullet"/>
      <w:lvlText w:val="—"/>
      <w:lvlJc w:val="left"/>
      <w:pPr>
        <w:ind w:left="405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451F7A1C"/>
    <w:multiLevelType w:val="hybridMultilevel"/>
    <w:tmpl w:val="2B34D01A"/>
    <w:lvl w:ilvl="0" w:tplc="3E8C122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4">
    <w:nsid w:val="46F90AD7"/>
    <w:multiLevelType w:val="hybridMultilevel"/>
    <w:tmpl w:val="A91C08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C73AA"/>
    <w:multiLevelType w:val="hybridMultilevel"/>
    <w:tmpl w:val="42DA00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E41A4"/>
    <w:multiLevelType w:val="hybridMultilevel"/>
    <w:tmpl w:val="C3447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11B00"/>
    <w:multiLevelType w:val="hybridMultilevel"/>
    <w:tmpl w:val="F5C406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11F2E"/>
    <w:multiLevelType w:val="hybridMultilevel"/>
    <w:tmpl w:val="E2081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D276D"/>
    <w:multiLevelType w:val="hybridMultilevel"/>
    <w:tmpl w:val="6D6655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5444F"/>
    <w:multiLevelType w:val="hybridMultilevel"/>
    <w:tmpl w:val="B91E61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8405B3"/>
    <w:multiLevelType w:val="hybridMultilevel"/>
    <w:tmpl w:val="AF388F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A686C"/>
    <w:multiLevelType w:val="hybridMultilevel"/>
    <w:tmpl w:val="A094F3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342EB"/>
    <w:multiLevelType w:val="hybridMultilevel"/>
    <w:tmpl w:val="FB42C7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11505"/>
    <w:multiLevelType w:val="hybridMultilevel"/>
    <w:tmpl w:val="2A1AAE0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75D75"/>
    <w:multiLevelType w:val="hybridMultilevel"/>
    <w:tmpl w:val="4704DF1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270A5"/>
    <w:multiLevelType w:val="hybridMultilevel"/>
    <w:tmpl w:val="4DFC3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82996"/>
    <w:multiLevelType w:val="hybridMultilevel"/>
    <w:tmpl w:val="123871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168FD"/>
    <w:multiLevelType w:val="hybridMultilevel"/>
    <w:tmpl w:val="1E10A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1"/>
  </w:num>
  <w:num w:numId="8">
    <w:abstractNumId w:val="11"/>
  </w:num>
  <w:num w:numId="9">
    <w:abstractNumId w:val="12"/>
  </w:num>
  <w:num w:numId="10">
    <w:abstractNumId w:val="29"/>
  </w:num>
  <w:num w:numId="11">
    <w:abstractNumId w:val="33"/>
  </w:num>
  <w:num w:numId="12">
    <w:abstractNumId w:val="6"/>
  </w:num>
  <w:num w:numId="13">
    <w:abstractNumId w:val="27"/>
  </w:num>
  <w:num w:numId="14">
    <w:abstractNumId w:val="9"/>
  </w:num>
  <w:num w:numId="15">
    <w:abstractNumId w:val="28"/>
  </w:num>
  <w:num w:numId="16">
    <w:abstractNumId w:val="10"/>
  </w:num>
  <w:num w:numId="17">
    <w:abstractNumId w:val="17"/>
  </w:num>
  <w:num w:numId="18">
    <w:abstractNumId w:val="34"/>
  </w:num>
  <w:num w:numId="19">
    <w:abstractNumId w:val="35"/>
  </w:num>
  <w:num w:numId="20">
    <w:abstractNumId w:val="32"/>
  </w:num>
  <w:num w:numId="21">
    <w:abstractNumId w:val="15"/>
  </w:num>
  <w:num w:numId="22">
    <w:abstractNumId w:val="38"/>
  </w:num>
  <w:num w:numId="23">
    <w:abstractNumId w:val="31"/>
  </w:num>
  <w:num w:numId="24">
    <w:abstractNumId w:val="30"/>
  </w:num>
  <w:num w:numId="25">
    <w:abstractNumId w:val="2"/>
  </w:num>
  <w:num w:numId="26">
    <w:abstractNumId w:val="37"/>
  </w:num>
  <w:num w:numId="27">
    <w:abstractNumId w:val="7"/>
  </w:num>
  <w:num w:numId="28">
    <w:abstractNumId w:val="36"/>
  </w:num>
  <w:num w:numId="29">
    <w:abstractNumId w:val="8"/>
  </w:num>
  <w:num w:numId="30">
    <w:abstractNumId w:val="3"/>
  </w:num>
  <w:num w:numId="31">
    <w:abstractNumId w:val="20"/>
  </w:num>
  <w:num w:numId="32">
    <w:abstractNumId w:val="13"/>
  </w:num>
  <w:num w:numId="33">
    <w:abstractNumId w:val="4"/>
  </w:num>
  <w:num w:numId="34">
    <w:abstractNumId w:val="0"/>
  </w:num>
  <w:num w:numId="35">
    <w:abstractNumId w:val="22"/>
  </w:num>
  <w:num w:numId="36">
    <w:abstractNumId w:val="21"/>
  </w:num>
  <w:num w:numId="37">
    <w:abstractNumId w:val="24"/>
  </w:num>
  <w:num w:numId="38">
    <w:abstractNumId w:val="2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0B"/>
    <w:rsid w:val="00014E0B"/>
    <w:rsid w:val="000B65BB"/>
    <w:rsid w:val="000F5D53"/>
    <w:rsid w:val="00134315"/>
    <w:rsid w:val="001509F2"/>
    <w:rsid w:val="00200224"/>
    <w:rsid w:val="002A2DEA"/>
    <w:rsid w:val="003B0FFE"/>
    <w:rsid w:val="003B22E5"/>
    <w:rsid w:val="003D4BB2"/>
    <w:rsid w:val="00474327"/>
    <w:rsid w:val="004A2074"/>
    <w:rsid w:val="004D641C"/>
    <w:rsid w:val="00593727"/>
    <w:rsid w:val="005F32EE"/>
    <w:rsid w:val="00644618"/>
    <w:rsid w:val="006610F3"/>
    <w:rsid w:val="00776312"/>
    <w:rsid w:val="008D782B"/>
    <w:rsid w:val="008F60E7"/>
    <w:rsid w:val="009217C1"/>
    <w:rsid w:val="00A04D26"/>
    <w:rsid w:val="00A6212B"/>
    <w:rsid w:val="00AE1592"/>
    <w:rsid w:val="00B05764"/>
    <w:rsid w:val="00BC1F11"/>
    <w:rsid w:val="00CF7A83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0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1509F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0FF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3431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0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D26"/>
  </w:style>
  <w:style w:type="paragraph" w:styleId="aa">
    <w:name w:val="footer"/>
    <w:basedOn w:val="a"/>
    <w:link w:val="ab"/>
    <w:uiPriority w:val="99"/>
    <w:unhideWhenUsed/>
    <w:rsid w:val="00A0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0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1509F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0FF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3431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0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D26"/>
  </w:style>
  <w:style w:type="paragraph" w:styleId="aa">
    <w:name w:val="footer"/>
    <w:basedOn w:val="a"/>
    <w:link w:val="ab"/>
    <w:uiPriority w:val="99"/>
    <w:unhideWhenUsed/>
    <w:rsid w:val="00A0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80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5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8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9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6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5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3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8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1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97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125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6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13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4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63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4776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4303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37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8311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089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1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2032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83502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29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4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29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37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92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1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76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4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8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0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2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47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9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7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8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7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2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5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9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15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8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9628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2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3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565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2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8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26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0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4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1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6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6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5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8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97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90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7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294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35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2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07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0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3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03103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4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73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8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77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5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778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8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7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28869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9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21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9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97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4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0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363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84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02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9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7713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9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76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72176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56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3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4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3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19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72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4634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84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6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5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1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412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3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44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45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7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2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57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775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13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2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8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42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53798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9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1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1027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8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7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4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19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21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8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3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1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31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737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3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39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9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21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11095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3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3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87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3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2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725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4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45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0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1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43599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4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8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50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35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09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0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819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7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4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6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8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58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48456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56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058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2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51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07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3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4012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1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86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71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4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1796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8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7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143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72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7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77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6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10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2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30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167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24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6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8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54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3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65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5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0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2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722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9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52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7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5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0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206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6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296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2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40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25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7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5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07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6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9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274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73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1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5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090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03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67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7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9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68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7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31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6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27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9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600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8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5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51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4229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1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1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0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78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52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44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486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0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3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10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13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5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3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kioUovBFvD3q9zepBe-B3RjHx14yJ-y-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9CBE-FBB7-4EA5-ABC4-65E03541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11</cp:revision>
  <dcterms:created xsi:type="dcterms:W3CDTF">2023-05-27T07:59:00Z</dcterms:created>
  <dcterms:modified xsi:type="dcterms:W3CDTF">2023-08-07T22:02:00Z</dcterms:modified>
</cp:coreProperties>
</file>