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61" w:rsidRPr="00272A61" w:rsidRDefault="002C4425" w:rsidP="00272A61">
      <w:pPr>
        <w:spacing w:after="0" w:line="360" w:lineRule="auto"/>
        <w:jc w:val="center"/>
        <w:rPr>
          <w:rFonts w:ascii="Georgia" w:hAnsi="Georgia" w:cs="Times New Roman"/>
          <w:b/>
          <w:color w:val="C00000"/>
          <w:sz w:val="28"/>
          <w:szCs w:val="28"/>
        </w:rPr>
      </w:pPr>
      <w:r w:rsidRPr="00272A61">
        <w:rPr>
          <w:rFonts w:ascii="Georgia" w:hAnsi="Georgia" w:cs="Times New Roman"/>
          <w:b/>
          <w:color w:val="C00000"/>
          <w:sz w:val="28"/>
          <w:szCs w:val="28"/>
        </w:rPr>
        <w:t>Р</w:t>
      </w:r>
      <w:r w:rsidR="008310D2" w:rsidRPr="00272A61">
        <w:rPr>
          <w:rFonts w:ascii="Georgia" w:hAnsi="Georgia" w:cs="Times New Roman"/>
          <w:b/>
          <w:color w:val="C00000"/>
          <w:sz w:val="28"/>
          <w:szCs w:val="28"/>
        </w:rPr>
        <w:t>озвит</w:t>
      </w:r>
      <w:r w:rsidRPr="00272A61">
        <w:rPr>
          <w:rFonts w:ascii="Georgia" w:hAnsi="Georgia" w:cs="Times New Roman"/>
          <w:b/>
          <w:color w:val="C00000"/>
          <w:sz w:val="28"/>
          <w:szCs w:val="28"/>
        </w:rPr>
        <w:t>ок</w:t>
      </w:r>
      <w:r w:rsidR="008310D2" w:rsidRPr="00272A61">
        <w:rPr>
          <w:rFonts w:ascii="Georgia" w:hAnsi="Georgia" w:cs="Times New Roman"/>
          <w:b/>
          <w:color w:val="C00000"/>
          <w:sz w:val="28"/>
          <w:szCs w:val="28"/>
        </w:rPr>
        <w:t xml:space="preserve"> зв’язного мовлення учнів</w:t>
      </w:r>
      <w:r w:rsidRPr="00272A61">
        <w:rPr>
          <w:rFonts w:ascii="Georgia" w:hAnsi="Georgia" w:cs="Times New Roman"/>
          <w:b/>
          <w:color w:val="C00000"/>
          <w:sz w:val="28"/>
          <w:szCs w:val="28"/>
        </w:rPr>
        <w:t xml:space="preserve"> на уроках словесності</w:t>
      </w:r>
    </w:p>
    <w:p w:rsidR="008310D2" w:rsidRPr="00272A61" w:rsidRDefault="002C4425" w:rsidP="00272A61">
      <w:pPr>
        <w:spacing w:after="0" w:line="360" w:lineRule="auto"/>
        <w:jc w:val="center"/>
        <w:rPr>
          <w:rFonts w:ascii="Georgia" w:hAnsi="Georgia" w:cs="Times New Roman"/>
          <w:b/>
          <w:bCs/>
          <w:color w:val="C00000"/>
          <w:sz w:val="28"/>
          <w:szCs w:val="28"/>
        </w:rPr>
      </w:pPr>
      <w:r w:rsidRPr="00272A61">
        <w:rPr>
          <w:rFonts w:ascii="Georgia" w:hAnsi="Georgia" w:cs="Times New Roman"/>
          <w:b/>
          <w:color w:val="C00000"/>
          <w:sz w:val="28"/>
          <w:szCs w:val="28"/>
        </w:rPr>
        <w:t>через</w:t>
      </w:r>
      <w:r w:rsidR="008310D2" w:rsidRPr="00272A61">
        <w:rPr>
          <w:rFonts w:ascii="Georgia" w:hAnsi="Georgia" w:cs="Times New Roman"/>
          <w:b/>
          <w:color w:val="C00000"/>
          <w:sz w:val="28"/>
          <w:szCs w:val="28"/>
        </w:rPr>
        <w:t xml:space="preserve"> </w:t>
      </w:r>
      <w:r w:rsidRPr="00272A61">
        <w:rPr>
          <w:rFonts w:ascii="Georgia" w:hAnsi="Georgia" w:cs="Times New Roman"/>
          <w:b/>
          <w:color w:val="C00000"/>
          <w:sz w:val="28"/>
          <w:szCs w:val="28"/>
        </w:rPr>
        <w:t>упровадження в процес навчання інноваційних технологій</w:t>
      </w:r>
    </w:p>
    <w:p w:rsidR="008310D2" w:rsidRPr="008310D2" w:rsidRDefault="008310D2" w:rsidP="00272A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310D2" w:rsidRPr="00272A61" w:rsidRDefault="008310D2" w:rsidP="00272A61">
      <w:pPr>
        <w:spacing w:after="0" w:line="360" w:lineRule="auto"/>
        <w:jc w:val="right"/>
        <w:rPr>
          <w:rFonts w:ascii="Times New Roman" w:hAnsi="Times New Roman" w:cs="Times New Roman"/>
          <w:color w:val="C45911" w:themeColor="accent2" w:themeShade="BF"/>
          <w:sz w:val="28"/>
          <w:szCs w:val="28"/>
          <w:u w:val="single"/>
        </w:rPr>
      </w:pPr>
      <w:r w:rsidRPr="00272A61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  <w:t>Обґрунтування проблеми</w:t>
      </w:r>
    </w:p>
    <w:p w:rsidR="008310D2" w:rsidRPr="008310D2" w:rsidRDefault="008310D2" w:rsidP="00272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 xml:space="preserve">  </w:t>
      </w:r>
      <w:r w:rsidR="00272A61">
        <w:rPr>
          <w:rFonts w:ascii="Times New Roman" w:hAnsi="Times New Roman" w:cs="Times New Roman"/>
          <w:sz w:val="28"/>
          <w:szCs w:val="28"/>
        </w:rPr>
        <w:tab/>
      </w:r>
      <w:r w:rsidRPr="008310D2">
        <w:rPr>
          <w:rFonts w:ascii="Times New Roman" w:hAnsi="Times New Roman" w:cs="Times New Roman"/>
          <w:sz w:val="28"/>
          <w:szCs w:val="28"/>
        </w:rPr>
        <w:t>Сучасна система навчання зумовлює нові тенденції щодо розвитку освіти. Основу сучасного інформаційного суспільства складають не традиційні матеріальні, а інформаційні ресурси, знання, наука, організаційні чинники, здібності людей, їхня ініціатива, креативність. З’явилась потреба у діяльних, обдарованих, інтелектуально і духовно збагачених громадянах, тому основним завданням освітніх закладів є розвиток індивідуальних здібностей учнів у процесі навчання і виховання.</w:t>
      </w:r>
    </w:p>
    <w:p w:rsidR="008310D2" w:rsidRPr="008310D2" w:rsidRDefault="008310D2" w:rsidP="00272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 xml:space="preserve">  </w:t>
      </w:r>
      <w:r w:rsidR="00272A61">
        <w:rPr>
          <w:rFonts w:ascii="Times New Roman" w:hAnsi="Times New Roman" w:cs="Times New Roman"/>
          <w:sz w:val="28"/>
          <w:szCs w:val="28"/>
        </w:rPr>
        <w:tab/>
      </w:r>
      <w:r w:rsidRPr="008310D2">
        <w:rPr>
          <w:rFonts w:ascii="Times New Roman" w:hAnsi="Times New Roman" w:cs="Times New Roman"/>
          <w:sz w:val="28"/>
          <w:szCs w:val="28"/>
        </w:rPr>
        <w:t>Упродовж  останніх років у центрі уваги багатьох досліджень у галузі освіти є розвиток з</w:t>
      </w:r>
      <w:r w:rsidR="00272A61">
        <w:rPr>
          <w:rFonts w:ascii="Times New Roman" w:hAnsi="Times New Roman" w:cs="Times New Roman"/>
          <w:sz w:val="28"/>
          <w:szCs w:val="28"/>
        </w:rPr>
        <w:t xml:space="preserve">в’язного мовлення учнів. Мова – </w:t>
      </w:r>
      <w:r w:rsidRPr="008310D2">
        <w:rPr>
          <w:rFonts w:ascii="Times New Roman" w:hAnsi="Times New Roman" w:cs="Times New Roman"/>
          <w:sz w:val="28"/>
          <w:szCs w:val="28"/>
        </w:rPr>
        <w:t>явище суспільно унікальне – виступає засобом спілкування, пізнання і впливу, осередком духовної культури народу, основною формою виявлення національної та особистісної самосвідомості.</w:t>
      </w:r>
    </w:p>
    <w:p w:rsidR="008310D2" w:rsidRPr="008310D2" w:rsidRDefault="008310D2" w:rsidP="00272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 xml:space="preserve"> </w:t>
      </w:r>
      <w:r w:rsidR="00272A61">
        <w:rPr>
          <w:rFonts w:ascii="Times New Roman" w:hAnsi="Times New Roman" w:cs="Times New Roman"/>
          <w:sz w:val="28"/>
          <w:szCs w:val="28"/>
        </w:rPr>
        <w:tab/>
      </w:r>
      <w:r w:rsidRPr="008310D2">
        <w:rPr>
          <w:rFonts w:ascii="Times New Roman" w:hAnsi="Times New Roman" w:cs="Times New Roman"/>
          <w:sz w:val="28"/>
          <w:szCs w:val="28"/>
        </w:rPr>
        <w:t>Саме комунікативна змістова лінія визначає зміст роботи над формуванням в учнів умінь сприймати, відтворювати і створювати усні й писемні висловлювання різних жанрів, типів і стилів мовлення й покликана формувати мовленнєві уміння й навички, необхідні школярам як у період навчання, так і в процесі майбутньої професійної діяльності, у повсякденному житті.</w:t>
      </w:r>
    </w:p>
    <w:p w:rsidR="008310D2" w:rsidRPr="008310D2" w:rsidRDefault="008310D2" w:rsidP="00272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 xml:space="preserve">  </w:t>
      </w:r>
      <w:r w:rsidR="00272A61">
        <w:rPr>
          <w:rFonts w:ascii="Times New Roman" w:hAnsi="Times New Roman" w:cs="Times New Roman"/>
          <w:sz w:val="28"/>
          <w:szCs w:val="28"/>
        </w:rPr>
        <w:tab/>
      </w:r>
      <w:r w:rsidRPr="008310D2">
        <w:rPr>
          <w:rFonts w:ascii="Times New Roman" w:hAnsi="Times New Roman" w:cs="Times New Roman"/>
          <w:sz w:val="28"/>
          <w:szCs w:val="28"/>
        </w:rPr>
        <w:t xml:space="preserve">Комунікативна змістова лінія зорієнтована на формування навичок 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8310D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язного</w:t>
      </w:r>
      <w:proofErr w:type="spellEnd"/>
      <w:r w:rsidRPr="008310D2">
        <w:rPr>
          <w:rFonts w:ascii="Times New Roman" w:hAnsi="Times New Roman" w:cs="Times New Roman"/>
          <w:sz w:val="28"/>
          <w:szCs w:val="28"/>
        </w:rPr>
        <w:t xml:space="preserve"> мовлення і має на меті:</w:t>
      </w:r>
    </w:p>
    <w:p w:rsidR="008310D2" w:rsidRPr="008310D2" w:rsidRDefault="008310D2" w:rsidP="00272A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>збагачення мовлення з погляду лексичної і граматичної будови;</w:t>
      </w:r>
    </w:p>
    <w:p w:rsidR="008310D2" w:rsidRPr="008310D2" w:rsidRDefault="008310D2" w:rsidP="00272A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>засвоєння норм і якостей літературної мови;</w:t>
      </w:r>
    </w:p>
    <w:p w:rsidR="008310D2" w:rsidRPr="008310D2" w:rsidRDefault="008310D2" w:rsidP="00696A0E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>розширення культурного кругозору учнів і формування їх особистісних рис;</w:t>
      </w:r>
    </w:p>
    <w:p w:rsidR="008310D2" w:rsidRPr="008310D2" w:rsidRDefault="008310D2" w:rsidP="00272A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lastRenderedPageBreak/>
        <w:t>інтелектуальний розвиток школярів;</w:t>
      </w:r>
    </w:p>
    <w:p w:rsidR="008310D2" w:rsidRPr="008310D2" w:rsidRDefault="008310D2" w:rsidP="00272A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>формування їх громадянськості та ін..</w:t>
      </w:r>
    </w:p>
    <w:p w:rsidR="008310D2" w:rsidRPr="008310D2" w:rsidRDefault="008310D2" w:rsidP="00272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 xml:space="preserve">  </w:t>
      </w:r>
      <w:r w:rsidR="00272A61">
        <w:rPr>
          <w:rFonts w:ascii="Times New Roman" w:hAnsi="Times New Roman" w:cs="Times New Roman"/>
          <w:sz w:val="28"/>
          <w:szCs w:val="28"/>
        </w:rPr>
        <w:tab/>
      </w:r>
      <w:r w:rsidRPr="008310D2">
        <w:rPr>
          <w:rFonts w:ascii="Times New Roman" w:hAnsi="Times New Roman" w:cs="Times New Roman"/>
          <w:sz w:val="28"/>
          <w:szCs w:val="28"/>
        </w:rPr>
        <w:t xml:space="preserve">Проблема розвитку 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8310D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язного</w:t>
      </w:r>
      <w:proofErr w:type="spellEnd"/>
      <w:r w:rsidRPr="008310D2">
        <w:rPr>
          <w:rFonts w:ascii="Times New Roman" w:hAnsi="Times New Roman" w:cs="Times New Roman"/>
          <w:sz w:val="28"/>
          <w:szCs w:val="28"/>
        </w:rPr>
        <w:t xml:space="preserve"> мовлення учнів завжди була актуальною для науковців. 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Лінгводидактичні</w:t>
      </w:r>
      <w:proofErr w:type="spellEnd"/>
      <w:r w:rsidRPr="008310D2">
        <w:rPr>
          <w:rFonts w:ascii="Times New Roman" w:hAnsi="Times New Roman" w:cs="Times New Roman"/>
          <w:sz w:val="28"/>
          <w:szCs w:val="28"/>
        </w:rPr>
        <w:t xml:space="preserve"> основи формування вмінь і навичок зв’язного мовлення висвітлені у працях відомих мовознавців і педагогів: </w:t>
      </w:r>
      <w:r w:rsidR="00B979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10D2">
        <w:rPr>
          <w:rFonts w:ascii="Times New Roman" w:hAnsi="Times New Roman" w:cs="Times New Roman"/>
          <w:sz w:val="28"/>
          <w:szCs w:val="28"/>
        </w:rPr>
        <w:t>Ф.І. Буслаєва, І.І</w:t>
      </w:r>
      <w:r w:rsidR="00696A0E">
        <w:rPr>
          <w:rFonts w:ascii="Times New Roman" w:hAnsi="Times New Roman" w:cs="Times New Roman"/>
          <w:sz w:val="28"/>
          <w:szCs w:val="28"/>
        </w:rPr>
        <w:t>. Срезневського, В.О. Сухо</w:t>
      </w:r>
      <w:r w:rsidRPr="008310D2">
        <w:rPr>
          <w:rFonts w:ascii="Times New Roman" w:hAnsi="Times New Roman" w:cs="Times New Roman"/>
          <w:sz w:val="28"/>
          <w:szCs w:val="28"/>
        </w:rPr>
        <w:t xml:space="preserve">млинського, К.Д. Ушинського. Підвищенню мовленнєвої культури учнів присвячені наукові роботи </w:t>
      </w:r>
      <w:r w:rsidR="00B979B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310D2">
        <w:rPr>
          <w:rFonts w:ascii="Times New Roman" w:hAnsi="Times New Roman" w:cs="Times New Roman"/>
          <w:sz w:val="28"/>
          <w:szCs w:val="28"/>
        </w:rPr>
        <w:t xml:space="preserve">І.К. Білодіда, Р.О. 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Будагова</w:t>
      </w:r>
      <w:proofErr w:type="spellEnd"/>
      <w:r w:rsidRPr="008310D2">
        <w:rPr>
          <w:rFonts w:ascii="Times New Roman" w:hAnsi="Times New Roman" w:cs="Times New Roman"/>
          <w:sz w:val="28"/>
          <w:szCs w:val="28"/>
        </w:rPr>
        <w:t>, В.С. Ващенк</w:t>
      </w:r>
      <w:r w:rsidR="00696A0E">
        <w:rPr>
          <w:rFonts w:ascii="Times New Roman" w:hAnsi="Times New Roman" w:cs="Times New Roman"/>
          <w:sz w:val="28"/>
          <w:szCs w:val="28"/>
        </w:rPr>
        <w:t>а, В.В. Виноградова, А.П. Ко</w:t>
      </w:r>
      <w:r w:rsidRPr="008310D2">
        <w:rPr>
          <w:rFonts w:ascii="Times New Roman" w:hAnsi="Times New Roman" w:cs="Times New Roman"/>
          <w:sz w:val="28"/>
          <w:szCs w:val="28"/>
        </w:rPr>
        <w:t>валь, Л.М. Паламар, Є.Д. Чак. Вирішення комунікативних завдань у процесі оволодіння мовним матеріалом висвітлювалось у</w:t>
      </w:r>
      <w:r w:rsidR="00716282">
        <w:rPr>
          <w:rFonts w:ascii="Times New Roman" w:hAnsi="Times New Roman" w:cs="Times New Roman"/>
          <w:sz w:val="28"/>
          <w:szCs w:val="28"/>
        </w:rPr>
        <w:t xml:space="preserve"> працях Т.О. </w:t>
      </w:r>
      <w:proofErr w:type="spellStart"/>
      <w:r w:rsidR="00716282">
        <w:rPr>
          <w:rFonts w:ascii="Times New Roman" w:hAnsi="Times New Roman" w:cs="Times New Roman"/>
          <w:sz w:val="28"/>
          <w:szCs w:val="28"/>
        </w:rPr>
        <w:t>Ладиженської</w:t>
      </w:r>
      <w:proofErr w:type="spellEnd"/>
      <w:r w:rsidR="00716282">
        <w:rPr>
          <w:rFonts w:ascii="Times New Roman" w:hAnsi="Times New Roman" w:cs="Times New Roman"/>
          <w:sz w:val="28"/>
          <w:szCs w:val="28"/>
        </w:rPr>
        <w:t>,</w:t>
      </w:r>
      <w:r w:rsidRPr="008310D2">
        <w:rPr>
          <w:rFonts w:ascii="Times New Roman" w:hAnsi="Times New Roman" w:cs="Times New Roman"/>
          <w:sz w:val="28"/>
          <w:szCs w:val="28"/>
        </w:rPr>
        <w:t xml:space="preserve">  В.Я. Мельничайка, І.О. Синиці, В. Скуратівського, М.Г. 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Стельмаховича</w:t>
      </w:r>
      <w:proofErr w:type="spellEnd"/>
      <w:r w:rsidRPr="008310D2">
        <w:rPr>
          <w:rFonts w:ascii="Times New Roman" w:hAnsi="Times New Roman" w:cs="Times New Roman"/>
          <w:sz w:val="28"/>
          <w:szCs w:val="28"/>
        </w:rPr>
        <w:t xml:space="preserve"> та ін..</w:t>
      </w:r>
    </w:p>
    <w:p w:rsidR="008310D2" w:rsidRPr="008310D2" w:rsidRDefault="008310D2" w:rsidP="00272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 xml:space="preserve">  </w:t>
      </w:r>
      <w:r w:rsidR="00272A61">
        <w:rPr>
          <w:rFonts w:ascii="Times New Roman" w:hAnsi="Times New Roman" w:cs="Times New Roman"/>
          <w:sz w:val="28"/>
          <w:szCs w:val="28"/>
        </w:rPr>
        <w:tab/>
      </w:r>
      <w:r w:rsidRPr="008310D2">
        <w:rPr>
          <w:rFonts w:ascii="Times New Roman" w:hAnsi="Times New Roman" w:cs="Times New Roman"/>
          <w:sz w:val="28"/>
          <w:szCs w:val="28"/>
        </w:rPr>
        <w:t xml:space="preserve">Сучасні підходи до навчання рідної мови великого значення надають розвиткові усного та писемного мовлення, мовленнєвій культурі особистості. Комунікативний підхід до роботи з розвитку 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8310D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язного</w:t>
      </w:r>
      <w:proofErr w:type="spellEnd"/>
      <w:r w:rsidRPr="008310D2">
        <w:rPr>
          <w:rFonts w:ascii="Times New Roman" w:hAnsi="Times New Roman" w:cs="Times New Roman"/>
          <w:sz w:val="28"/>
          <w:szCs w:val="28"/>
        </w:rPr>
        <w:t xml:space="preserve"> мовлення передбачає оптимальний добір методів навчання. Поряд із традиційними варто популяризувати ідею втілення інноваційних технологій в навчання, що передбачає досягнення мети високоякісної освіти, тобто освіти конкурентоздатної, спроможної забезпечити кожній людині умови для досягнення тієї чи іншої цілі, творчого самоутвердження у різних соціальних сферах, інтегрує процеси, які не можна об’єднувати в межах класичної освіти: навчання, працевлаштування, планування кар’єри, безперервну освіту.</w:t>
      </w:r>
    </w:p>
    <w:p w:rsidR="008310D2" w:rsidRPr="008310D2" w:rsidRDefault="008310D2" w:rsidP="008A6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0D2">
        <w:rPr>
          <w:rFonts w:ascii="Times New Roman" w:hAnsi="Times New Roman" w:cs="Times New Roman"/>
          <w:sz w:val="28"/>
          <w:szCs w:val="28"/>
        </w:rPr>
        <w:t xml:space="preserve">  </w:t>
      </w:r>
      <w:r w:rsidR="00272A61">
        <w:rPr>
          <w:rFonts w:ascii="Times New Roman" w:hAnsi="Times New Roman" w:cs="Times New Roman"/>
          <w:sz w:val="28"/>
          <w:szCs w:val="28"/>
        </w:rPr>
        <w:tab/>
      </w:r>
      <w:r w:rsidRPr="008310D2">
        <w:rPr>
          <w:rFonts w:ascii="Times New Roman" w:hAnsi="Times New Roman" w:cs="Times New Roman"/>
          <w:sz w:val="28"/>
          <w:szCs w:val="28"/>
        </w:rPr>
        <w:t xml:space="preserve">Отже, основна мета вчителів-словесників полягає </w:t>
      </w:r>
      <w:r w:rsidR="008A6FB5">
        <w:rPr>
          <w:rFonts w:ascii="Times New Roman" w:hAnsi="Times New Roman" w:cs="Times New Roman"/>
          <w:sz w:val="28"/>
          <w:szCs w:val="28"/>
        </w:rPr>
        <w:t>в</w:t>
      </w:r>
      <w:r w:rsidRPr="008310D2">
        <w:rPr>
          <w:rFonts w:ascii="Times New Roman" w:hAnsi="Times New Roman" w:cs="Times New Roman"/>
          <w:sz w:val="28"/>
          <w:szCs w:val="28"/>
        </w:rPr>
        <w:t xml:space="preserve"> сприянні мовленнєвому розвитку громадян держави, які  могли б не просто володіти рідною мовою, а користуватися нею </w:t>
      </w:r>
      <w:r w:rsidR="008A6FB5">
        <w:rPr>
          <w:rFonts w:ascii="Times New Roman" w:hAnsi="Times New Roman" w:cs="Times New Roman"/>
          <w:sz w:val="28"/>
          <w:szCs w:val="28"/>
        </w:rPr>
        <w:t>в</w:t>
      </w:r>
      <w:r w:rsidRPr="008310D2">
        <w:rPr>
          <w:rFonts w:ascii="Times New Roman" w:hAnsi="Times New Roman" w:cs="Times New Roman"/>
          <w:sz w:val="28"/>
          <w:szCs w:val="28"/>
        </w:rPr>
        <w:t xml:space="preserve"> різноманітних життєвих ситуаціях, уміли б змістовно, </w:t>
      </w:r>
      <w:proofErr w:type="spellStart"/>
      <w:r w:rsidRPr="008310D2">
        <w:rPr>
          <w:rFonts w:ascii="Times New Roman" w:hAnsi="Times New Roman" w:cs="Times New Roman"/>
          <w:sz w:val="28"/>
          <w:szCs w:val="28"/>
        </w:rPr>
        <w:t>зв’язно</w:t>
      </w:r>
      <w:proofErr w:type="spellEnd"/>
      <w:r w:rsidRPr="008310D2">
        <w:rPr>
          <w:rFonts w:ascii="Times New Roman" w:hAnsi="Times New Roman" w:cs="Times New Roman"/>
          <w:sz w:val="28"/>
          <w:szCs w:val="28"/>
        </w:rPr>
        <w:t xml:space="preserve"> </w:t>
      </w:r>
      <w:r w:rsidR="008A6FB5">
        <w:rPr>
          <w:rFonts w:ascii="Times New Roman" w:hAnsi="Times New Roman" w:cs="Times New Roman"/>
          <w:sz w:val="28"/>
          <w:szCs w:val="28"/>
        </w:rPr>
        <w:t>й</w:t>
      </w:r>
      <w:r w:rsidRPr="008310D2">
        <w:rPr>
          <w:rFonts w:ascii="Times New Roman" w:hAnsi="Times New Roman" w:cs="Times New Roman"/>
          <w:sz w:val="28"/>
          <w:szCs w:val="28"/>
        </w:rPr>
        <w:t xml:space="preserve"> стилістично грамотно висловлювати свої думки.</w:t>
      </w:r>
    </w:p>
    <w:p w:rsidR="000C6491" w:rsidRDefault="000C6491" w:rsidP="008A6F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Своє завдання як учителя української мови та літератури вбачаю у створенні умов для розкриття та розвитку активної творчої особистості кожного здобувача освіти. Вважаю, що засобами мистецтва слова виховується любов до Укр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аїни, повага до її мови, історії, звичаїв і традицій. На своїх </w:t>
      </w:r>
      <w:r>
        <w:rPr>
          <w:rFonts w:ascii="Times New Roman" w:hAnsi="Times New Roman" w:cs="Times New Roman"/>
          <w:sz w:val="28"/>
          <w:szCs w:val="28"/>
        </w:rPr>
        <w:lastRenderedPageBreak/>
        <w:t>уроках стараюсь виховувати національно свідому, духовно багату, зорієнтовану на творчу діяльність особистість, щоб вона могла знайти себе в суспільному житті.</w:t>
      </w:r>
    </w:p>
    <w:p w:rsidR="000C6491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6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Будуючи уроки, передбачаю проблемність завдання, підвищую активність школярів, спонукаю замислюватися над матеріалом, з яким вони працюють, дивитися на факти під різними, навіть несподіваними кутами зору. Підводжу учнів до прогнозування можливих помилок шляхом спостереження, зіставлення, вирішення проблемних завдань. Наприклад,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уроці з теми «Дієприкметник» проводжу гру «Хто правий?»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проблемного питання) за допомогою таких завдань:</w:t>
      </w:r>
    </w:p>
    <w:p w:rsidR="000C6491" w:rsidRPr="008A6FB5" w:rsidRDefault="008A6FB5" w:rsidP="008A6FB5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575E1822" wp14:editId="4FD0AD30">
            <wp:simplePos x="0" y="0"/>
            <wp:positionH relativeFrom="column">
              <wp:posOffset>81280</wp:posOffset>
            </wp:positionH>
            <wp:positionV relativeFrom="paragraph">
              <wp:posOffset>0</wp:posOffset>
            </wp:positionV>
            <wp:extent cx="393065" cy="571500"/>
            <wp:effectExtent l="0" t="0" r="6985" b="0"/>
            <wp:wrapSquare wrapText="bothSides"/>
            <wp:docPr id="1" name="Рисунок 1" descr="depositphotos_5551525-stock-photo-3d-small-complicated-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ositphotos_5551525-stock-photo-3d-small-complicated-ques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4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0C6491" w:rsidRPr="00773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изначити словосполучення прикметник + іменник та дієприкметник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C6491" w:rsidRPr="00773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+ іменник. Відповідь аргументувати.</w:t>
      </w:r>
    </w:p>
    <w:p w:rsidR="000C6491" w:rsidRPr="008A6FB5" w:rsidRDefault="000C6491" w:rsidP="008A6FB5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Підсолоджений чай – солодкий чай.</w:t>
      </w:r>
    </w:p>
    <w:p w:rsidR="000C6491" w:rsidRPr="008A6FB5" w:rsidRDefault="000C6491" w:rsidP="008A6FB5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Сухе листя – висушене листя.</w:t>
      </w:r>
    </w:p>
    <w:p w:rsidR="000C6491" w:rsidRPr="008A6FB5" w:rsidRDefault="000C6491" w:rsidP="008A6FB5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Освітлена кімната - світла кімната.</w:t>
      </w:r>
    </w:p>
    <w:p w:rsidR="000C6491" w:rsidRPr="00773C57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73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Зробити висновок про ознаки дієприкметника, спільні з прикметником та дієсловом (у вигляді таблиці). </w:t>
      </w:r>
    </w:p>
    <w:p w:rsidR="000C6491" w:rsidRPr="00014CB0" w:rsidRDefault="000C6491" w:rsidP="008A6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Під час обговорення художніх творів учу дітей не лише аналізувати прочитане, а й давати свою оцінку, створювати власну оригінальну версію. Так, ефективним засобом перетворення знань у переконання може стати урок-диспут, який вимагає ретельної підготовки: чіткого окреслення предмета дискусії, визначення питань для обговорення, які б підштовхнули учнів до правильних висновків. Цінність диспутів полягає в тому, що головне в них – спілкування, можливість відстояти свої погляди, застосувати набуті знання на практиці. Наприклад, під час вивчення п</w:t>
      </w:r>
      <w:proofErr w:type="spellStart"/>
      <w:r w:rsidRPr="000C6491">
        <w:rPr>
          <w:rFonts w:ascii="Times New Roman" w:hAnsi="Times New Roman" w:cs="Times New Roman"/>
          <w:sz w:val="28"/>
          <w:szCs w:val="28"/>
          <w:lang w:val="ru-RU"/>
        </w:rPr>
        <w:t>оеми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«Катерина» Т. Шевченка пропоную учням дати оцінку поведінці, вчинкам Катерини (за/проти) з погляду людини, що жила у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 ст., з погляду старших чоловіка/жінки, з погляду сучасної молоді.</w:t>
      </w:r>
    </w:p>
    <w:p w:rsidR="000C6491" w:rsidRDefault="000C6491" w:rsidP="008A6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A6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уроках створюю атмосферу співробітництва учнів і вчителя, яка позбавляє страху, сприяє щирості, відкритості. Емоційне піднесення й почуття розкутості створюють сприятливий клімат для засвоєння знань, формування вмінь і навичок, розкриття здібностей учнів.</w:t>
      </w:r>
    </w:p>
    <w:p w:rsidR="000C6491" w:rsidRDefault="000C6491" w:rsidP="008A6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Свої творчі зусилля спрямовую на те, щоб створити на уроці оптимальні умови для розвитку самостійного мислення школярів, активізації пізнавальної діяльності, а також розв</w:t>
      </w:r>
      <w:r w:rsidRPr="000C649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язання завдань, спрямованих на формування розвитку зв</w:t>
      </w:r>
      <w:r w:rsidRPr="000C649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язного мовлення. Добираючи текстовий дидактичний матеріал, віддаю перевагу такому, що сприяє усвідомленому розумінню його, спонукає до творчості, зацікавлює (урок «Однорідні члени речення, засоби зв</w:t>
      </w:r>
      <w:r w:rsidRPr="000C649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 між ними»: матеріал про розвиток українського кобзарства). Це сприяє не лише доброму засвоєнню лінгвістичної теорії, а й виробленню комунікативних умінь і навичок.</w:t>
      </w:r>
    </w:p>
    <w:p w:rsidR="000C6491" w:rsidRPr="002D7658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7658">
        <w:rPr>
          <w:rFonts w:ascii="Times New Roman" w:hAnsi="Times New Roman" w:cs="Times New Roman"/>
          <w:sz w:val="28"/>
          <w:szCs w:val="28"/>
        </w:rPr>
        <w:t xml:space="preserve">  </w:t>
      </w:r>
      <w:r w:rsidR="008A6FB5">
        <w:rPr>
          <w:rFonts w:ascii="Times New Roman" w:hAnsi="Times New Roman" w:cs="Times New Roman"/>
          <w:sz w:val="28"/>
          <w:szCs w:val="28"/>
        </w:rPr>
        <w:tab/>
      </w:r>
      <w:r w:rsidRPr="002D7658">
        <w:rPr>
          <w:rFonts w:ascii="Times New Roman" w:hAnsi="Times New Roman" w:cs="Times New Roman"/>
          <w:sz w:val="28"/>
          <w:szCs w:val="28"/>
        </w:rPr>
        <w:t>Практика доводить, що під час вивчення мовних тем для подолання труднощів варто використовувати таблиці, схеми, алгоритми, вправи на конструювання, зіставлення мовного матеріалу, виконання тестових завдань різного типу</w:t>
      </w:r>
      <w:r>
        <w:rPr>
          <w:rFonts w:ascii="Times New Roman" w:hAnsi="Times New Roman" w:cs="Times New Roman"/>
          <w:sz w:val="28"/>
          <w:szCs w:val="28"/>
        </w:rPr>
        <w:t>, роботу в групах, синтаксичний аналіз. Наприклад, на уроці з вивчення теми «Дієприкметник як особлива форма дієслова» проводжу</w:t>
      </w:r>
      <w:r w:rsidRPr="002D76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2D76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ослідження-конструювання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завданням:</w:t>
      </w:r>
    </w:p>
    <w:p w:rsidR="000C6491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- установити відповідність (утворити народні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прислів</w:t>
      </w:r>
      <w:proofErr w:type="spellEnd"/>
      <w:r w:rsidRPr="000C64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я). Указати дієприкметники, визначити їх рід, число, відмінок. Зробити синтаксичний розбір перших речень, звернути увагу на синтаксичну роль дієприкметників.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1FBD470" wp14:editId="6511CFE3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771525" cy="630555"/>
            <wp:effectExtent l="0" t="0" r="9525" b="0"/>
            <wp:wrapSquare wrapText="bothSides"/>
            <wp:docPr id="2" name="Рисунок 2" descr="Mestnyie-initsiativ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tnyie-initsiativy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І група 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Під лежачий камінь…                        …не виволочиш і волом.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Відрізана скибк</w:t>
      </w:r>
      <w:r w:rsidR="008A6FB5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а …                         </w:t>
      </w: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…краща за крадений карбованець.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Написане пером…                              …двох небитих дають.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За одного битого…                             …вода не тече.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Зароблена копійка…                           …до хліба не пристане.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ІІ група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 доброї криниці …                           …в зуби не заглядають.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Дарований хліб…                                 …стежка втоптана.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Лежачого хліба…                                 …не повернеш.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Марно втраченого дня…                     …швидко черствіє.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Дарованому коню…                             …ніде нема.</w:t>
      </w:r>
    </w:p>
    <w:p w:rsidR="000C6491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8A6F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синтаксису здійснюю на основі інтеграції гуманітарних дисциплін. Наприклад, учення мови й літератури в історичному аспекті знаходить перетинання з історією (про розвиток українського кобзарства),  народознавством (урок «…і на тім рушникові…»), в естетичному – з образотворчим мистецтвом (урок-відгук про твір мистецтва «Чарівний світ Катерини Білокур»), кіномистецтвом (фільми «Поводир», «Захар Беркут», «Гуси-лебеді летять», «Тіні забутих предків» та ін.), музичною культурою (вправи з музичного синтаксису: наприклад, з теми «Дієприкметник як особлива форма дієслова»).</w:t>
      </w:r>
    </w:p>
    <w:p w:rsidR="000C6491" w:rsidRPr="008A6FB5" w:rsidRDefault="000C6491" w:rsidP="008A6FB5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 w:rsidRPr="008A6F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Музичний синтаксис </w:t>
      </w:r>
    </w:p>
    <w:p w:rsidR="000C6491" w:rsidRDefault="008A6FB5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5B55B629" wp14:editId="023A2F9F">
            <wp:simplePos x="0" y="0"/>
            <wp:positionH relativeFrom="column">
              <wp:posOffset>47625</wp:posOffset>
            </wp:positionH>
            <wp:positionV relativeFrom="paragraph">
              <wp:posOffset>45720</wp:posOffset>
            </wp:positionV>
            <wp:extent cx="590550" cy="575945"/>
            <wp:effectExtent l="0" t="0" r="0" b="0"/>
            <wp:wrapSquare wrapText="bothSides"/>
            <wp:docPr id="6" name="Рисунок 6" descr="depositphotos_9777011-stock-photo-web-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ositphotos_9777011-stock-photo-web-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4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Пошукова робота (використання дієприкметників у відомих колядках та піснях сучасних виконавців)</w:t>
      </w:r>
    </w:p>
    <w:p w:rsidR="000C6491" w:rsidRPr="008A6FB5" w:rsidRDefault="008A6FB5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 wp14:anchorId="43AA3928" wp14:editId="745F972F">
            <wp:simplePos x="0" y="0"/>
            <wp:positionH relativeFrom="column">
              <wp:posOffset>-756920</wp:posOffset>
            </wp:positionH>
            <wp:positionV relativeFrom="paragraph">
              <wp:posOffset>1461135</wp:posOffset>
            </wp:positionV>
            <wp:extent cx="990600" cy="558800"/>
            <wp:effectExtent l="0" t="0" r="0" b="0"/>
            <wp:wrapSquare wrapText="bothSides"/>
            <wp:docPr id="5" name="Рисунок 5" descr="ver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te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Попередньо підготовлені учні опрацювали тексти колядок «</w:t>
      </w:r>
      <w:proofErr w:type="spellStart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Во</w:t>
      </w:r>
      <w:proofErr w:type="spellEnd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Вифлеємі</w:t>
      </w:r>
      <w:proofErr w:type="spellEnd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нині новина…», «Бог ся </w:t>
      </w:r>
      <w:proofErr w:type="spellStart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рождає</w:t>
      </w:r>
      <w:proofErr w:type="spellEnd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…», «</w:t>
      </w:r>
      <w:proofErr w:type="spellStart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Тріє</w:t>
      </w:r>
      <w:proofErr w:type="spellEnd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царі», визначили дієприкметники, підготували </w:t>
      </w:r>
      <w:proofErr w:type="spellStart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аудіозаписи</w:t>
      </w:r>
      <w:proofErr w:type="spellEnd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уривків для прослуховування. («… в яслах сповитий поміж </w:t>
      </w:r>
      <w:proofErr w:type="spellStart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бидляти</w:t>
      </w:r>
      <w:proofErr w:type="spellEnd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, спочив на сіні Бог </w:t>
      </w:r>
      <w:proofErr w:type="spellStart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необнятий</w:t>
      </w:r>
      <w:proofErr w:type="spellEnd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», «Тут ангели чудяться, </w:t>
      </w:r>
      <w:proofErr w:type="spellStart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рожденного</w:t>
      </w:r>
      <w:proofErr w:type="spellEnd"/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бояться. А віл стоїть трясеться, осел смутно пасеться», «Хоч убого народився, нікому не знаний, А вже з неба вість несеться, Що він буде славним».)</w:t>
      </w:r>
    </w:p>
    <w:p w:rsidR="000C6491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C6491" w:rsidRDefault="008A6FB5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62336" behindDoc="0" locked="0" layoutInCell="1" allowOverlap="1" wp14:anchorId="3F3A9D23" wp14:editId="46AB1903">
            <wp:simplePos x="0" y="0"/>
            <wp:positionH relativeFrom="column">
              <wp:posOffset>43180</wp:posOffset>
            </wp:positionH>
            <wp:positionV relativeFrom="paragraph">
              <wp:posOffset>102870</wp:posOffset>
            </wp:positionV>
            <wp:extent cx="640080" cy="571500"/>
            <wp:effectExtent l="0" t="0" r="7620" b="0"/>
            <wp:wrapSquare wrapText="bothSides"/>
            <wp:docPr id="4" name="Рисунок 4" descr="5756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75697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4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0C64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Вибіркова робота (прослуховування уривків пісень сучасних виконавців в </w:t>
      </w:r>
      <w:proofErr w:type="spellStart"/>
      <w:r w:rsidR="000C64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аудіозаписі</w:t>
      </w:r>
      <w:proofErr w:type="spellEnd"/>
      <w:r w:rsidR="000C64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Записати уривки пісень, вказати дієприкметники, визначити їх рід, число, відмінок, синтаксичну </w:t>
      </w:r>
      <w:r w:rsidR="000C64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роль. </w:t>
      </w:r>
    </w:p>
    <w:p w:rsidR="000C6491" w:rsidRPr="008A6FB5" w:rsidRDefault="008A6FB5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Війнами втомлена, та ніким не зломлена, 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Розцвітай, земле ти моя.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Голодом морена, але </w:t>
      </w:r>
      <w:proofErr w:type="spellStart"/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непокорена</w:t>
      </w:r>
      <w:proofErr w:type="spellEnd"/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Най звучить над Дніпром твоя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Пісня </w:t>
      </w:r>
      <w:proofErr w:type="spellStart"/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солов</w:t>
      </w:r>
      <w:proofErr w:type="spellEnd"/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’</w:t>
      </w: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я… («Човен». Океан Ельзи.)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Тягуча павутина </w:t>
      </w:r>
      <w:proofErr w:type="spellStart"/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зйомних</w:t>
      </w:r>
      <w:proofErr w:type="spellEnd"/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(дібрати укр. відповідник!(орендованих)) квартир, 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І дві душі пробиті сотнями дір, 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Так страшно, коли не знаєш, що завтра… («Місця щасливих людей». Скрябін.)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А до берега тихо хвилі несуть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Поранені душі живих кораблів. 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А від берега знов у море ідуть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Ті, хто віру і правду знати хотів. («Люди, як кораблі». Скрябін.)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Закохані, розлучені серця війною, 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Змучені, засліплені, загублені в пітьмі,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І з долею порваною, знекровленою ранами,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Шукали щастя в тій страшній війні.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Закохані, приречені серця,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Вогнем обпечені,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Занурені у болісний туман,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Від злих очей ховалися,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А долі й далі рвалися,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І знову кров точилася із ран.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Закохані, замріяні,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По всесвіту розвіяні,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Хоча б ще раз побути віч-на-віч.</w:t>
      </w:r>
    </w:p>
    <w:p w:rsidR="000C6491" w:rsidRPr="008A6FB5" w:rsidRDefault="008A6FB5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63360" behindDoc="0" locked="0" layoutInCell="1" allowOverlap="1" wp14:anchorId="3277B7E2" wp14:editId="35D622AF">
            <wp:simplePos x="0" y="0"/>
            <wp:positionH relativeFrom="column">
              <wp:posOffset>-4445</wp:posOffset>
            </wp:positionH>
            <wp:positionV relativeFrom="paragraph">
              <wp:posOffset>297815</wp:posOffset>
            </wp:positionV>
            <wp:extent cx="877570" cy="619125"/>
            <wp:effectExtent l="0" t="0" r="0" b="9525"/>
            <wp:wrapSquare wrapText="bothSides"/>
            <wp:docPr id="3" name="Рисунок 3" descr="zhy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hyva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491"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Та, видно, не судилося,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Все тихше в грудях билося,</w:t>
      </w:r>
    </w:p>
    <w:p w:rsidR="000C6491" w:rsidRPr="008A6FB5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Любов собі забрала вічна ніч. (Був</w:t>
      </w: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’</w:t>
      </w: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є. «Закохані». </w:t>
      </w:r>
      <w:proofErr w:type="spellStart"/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Саундтрек</w:t>
      </w:r>
      <w:proofErr w:type="spellEnd"/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до </w:t>
      </w:r>
      <w:r w:rsidRPr="008A6F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lastRenderedPageBreak/>
        <w:t xml:space="preserve">фільму «Жива».) </w:t>
      </w:r>
    </w:p>
    <w:p w:rsidR="000C6491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8A6F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Схожі вправи з музичного синтаксису використовую на уроках під час вивчення тем «Головні члени речення. Способи їх вираження», «Види присудків», «Односкладні речення, їх види»,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речень за метою висловлювання», «Звертання поширені та непоширені» та ін.</w:t>
      </w:r>
    </w:p>
    <w:p w:rsidR="000C6491" w:rsidRPr="00870510" w:rsidRDefault="000C6491" w:rsidP="008A6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1D5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Мені важливо творчо й оригінально подати, а потім уже закріпити на уроках навчальний матеріал, зацікавити школярів, розвивати їх творче мислення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</w:t>
      </w:r>
      <w:proofErr w:type="spellEnd"/>
      <w:r w:rsidRPr="000C64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мовлення.</w:t>
      </w:r>
    </w:p>
    <w:p w:rsidR="00424763" w:rsidRPr="008310D2" w:rsidRDefault="000C6491" w:rsidP="008A6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8A6F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</w:rPr>
        <w:t>Я відкрита для обміну досвідом, маю натхнення та бажання своєю роботою змінювати українську освіту на краще.</w:t>
      </w:r>
    </w:p>
    <w:sectPr w:rsidR="00424763" w:rsidRPr="008310D2" w:rsidSect="00B979B9">
      <w:headerReference w:type="default" r:id="rId14"/>
      <w:footerReference w:type="default" r:id="rId15"/>
      <w:pgSz w:w="11906" w:h="16838"/>
      <w:pgMar w:top="850" w:right="726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A2" w:rsidRDefault="001964A2" w:rsidP="002C4425">
      <w:pPr>
        <w:spacing w:after="0" w:line="240" w:lineRule="auto"/>
      </w:pPr>
      <w:r>
        <w:separator/>
      </w:r>
    </w:p>
  </w:endnote>
  <w:endnote w:type="continuationSeparator" w:id="0">
    <w:p w:rsidR="001964A2" w:rsidRDefault="001964A2" w:rsidP="002C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25" w:rsidRPr="00280837" w:rsidRDefault="00280837" w:rsidP="00B81123">
    <w:pPr>
      <w:pStyle w:val="a5"/>
      <w:pBdr>
        <w:top w:val="thinThickSmallGap" w:sz="24" w:space="1" w:color="823B0B" w:themeColor="accent2" w:themeShade="7F"/>
      </w:pBdr>
      <w:jc w:val="right"/>
      <w:rPr>
        <w:rFonts w:ascii="Georgia" w:hAnsi="Georgia" w:cs="Times New Roman"/>
        <w:b/>
        <w:i/>
        <w:color w:val="833C0B" w:themeColor="accent2" w:themeShade="80"/>
        <w:sz w:val="24"/>
        <w:szCs w:val="24"/>
      </w:rPr>
    </w:pPr>
    <w:proofErr w:type="spellStart"/>
    <w:r w:rsidRPr="00280837">
      <w:rPr>
        <w:rFonts w:ascii="Georgia" w:eastAsiaTheme="majorEastAsia" w:hAnsi="Georgia" w:cs="Times New Roman"/>
        <w:b/>
        <w:i/>
        <w:color w:val="833C0B" w:themeColor="accent2" w:themeShade="80"/>
        <w:sz w:val="24"/>
        <w:szCs w:val="24"/>
      </w:rPr>
      <w:t>Стечишин</w:t>
    </w:r>
    <w:proofErr w:type="spellEnd"/>
    <w:r w:rsidRPr="00280837">
      <w:rPr>
        <w:rFonts w:ascii="Georgia" w:eastAsiaTheme="majorEastAsia" w:hAnsi="Georgia" w:cs="Times New Roman"/>
        <w:b/>
        <w:i/>
        <w:color w:val="833C0B" w:themeColor="accent2" w:themeShade="80"/>
        <w:sz w:val="24"/>
        <w:szCs w:val="24"/>
      </w:rPr>
      <w:t xml:space="preserve"> Наталія Іванівна. </w:t>
    </w:r>
    <w:r w:rsidR="002C4425" w:rsidRPr="00280837">
      <w:rPr>
        <w:rFonts w:ascii="Georgia" w:eastAsiaTheme="majorEastAsia" w:hAnsi="Georgia" w:cs="Times New Roman"/>
        <w:b/>
        <w:i/>
        <w:color w:val="833C0B" w:themeColor="accent2" w:themeShade="80"/>
        <w:sz w:val="24"/>
        <w:szCs w:val="24"/>
      </w:rPr>
      <w:t>Чортківська загальноосвітня школа І – ІІІ ступенів № 7</w:t>
    </w:r>
    <w:r w:rsidR="002C4425" w:rsidRPr="00280837">
      <w:rPr>
        <w:rFonts w:ascii="Georgia" w:eastAsiaTheme="majorEastAsia" w:hAnsi="Georgia" w:cs="Times New Roman"/>
        <w:b/>
        <w:i/>
        <w:color w:val="833C0B" w:themeColor="accent2" w:themeShade="80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A2" w:rsidRDefault="001964A2" w:rsidP="002C4425">
      <w:pPr>
        <w:spacing w:after="0" w:line="240" w:lineRule="auto"/>
      </w:pPr>
      <w:r>
        <w:separator/>
      </w:r>
    </w:p>
  </w:footnote>
  <w:footnote w:type="continuationSeparator" w:id="0">
    <w:p w:rsidR="001964A2" w:rsidRDefault="001964A2" w:rsidP="002C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eorgia" w:eastAsiaTheme="majorEastAsia" w:hAnsi="Georgia" w:cstheme="majorBidi"/>
        <w:b/>
        <w:color w:val="C00000"/>
        <w:sz w:val="24"/>
        <w:szCs w:val="24"/>
      </w:rPr>
      <w:alias w:val="Название"/>
      <w:id w:val="77738743"/>
      <w:placeholder>
        <w:docPart w:val="F997358D8D7B4114B43162D0D1E0DB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4425" w:rsidRPr="002C4425" w:rsidRDefault="00280837" w:rsidP="00280837">
        <w:pPr>
          <w:pStyle w:val="a3"/>
          <w:pBdr>
            <w:bottom w:val="thickThinSmallGap" w:sz="24" w:space="1" w:color="823B0B" w:themeColor="accent2" w:themeShade="7F"/>
          </w:pBdr>
          <w:rPr>
            <w:rFonts w:ascii="Georgia" w:eastAsiaTheme="majorEastAsia" w:hAnsi="Georgia" w:cstheme="majorBidi"/>
            <w:b/>
            <w:color w:val="833C0B" w:themeColor="accent2" w:themeShade="80"/>
            <w:sz w:val="24"/>
            <w:szCs w:val="24"/>
          </w:rPr>
        </w:pPr>
        <w:r>
          <w:rPr>
            <w:rFonts w:ascii="Georgia" w:eastAsiaTheme="majorEastAsia" w:hAnsi="Georgia" w:cstheme="majorBidi"/>
            <w:b/>
            <w:color w:val="C00000"/>
            <w:sz w:val="24"/>
            <w:szCs w:val="24"/>
          </w:rPr>
          <w:t xml:space="preserve">Матеріали з досвіду роботи   </w:t>
        </w:r>
      </w:p>
    </w:sdtContent>
  </w:sdt>
  <w:p w:rsidR="002C4425" w:rsidRDefault="002C44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DC7"/>
    <w:multiLevelType w:val="hybridMultilevel"/>
    <w:tmpl w:val="190E7376"/>
    <w:lvl w:ilvl="0" w:tplc="A7281A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8127B"/>
    <w:multiLevelType w:val="hybridMultilevel"/>
    <w:tmpl w:val="7A548A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A7"/>
    <w:rsid w:val="000C6491"/>
    <w:rsid w:val="001964A2"/>
    <w:rsid w:val="001D596F"/>
    <w:rsid w:val="00272A61"/>
    <w:rsid w:val="00280837"/>
    <w:rsid w:val="002C4425"/>
    <w:rsid w:val="0044527D"/>
    <w:rsid w:val="004836A1"/>
    <w:rsid w:val="004A7E2F"/>
    <w:rsid w:val="00580351"/>
    <w:rsid w:val="00696A0E"/>
    <w:rsid w:val="00716282"/>
    <w:rsid w:val="007623D5"/>
    <w:rsid w:val="007C309D"/>
    <w:rsid w:val="008310D2"/>
    <w:rsid w:val="008A6FB5"/>
    <w:rsid w:val="00987681"/>
    <w:rsid w:val="00B81123"/>
    <w:rsid w:val="00B979B9"/>
    <w:rsid w:val="00BA088F"/>
    <w:rsid w:val="00D40CA7"/>
    <w:rsid w:val="00F34D38"/>
    <w:rsid w:val="00F3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425"/>
  </w:style>
  <w:style w:type="paragraph" w:styleId="a5">
    <w:name w:val="footer"/>
    <w:basedOn w:val="a"/>
    <w:link w:val="a6"/>
    <w:uiPriority w:val="99"/>
    <w:unhideWhenUsed/>
    <w:rsid w:val="002C44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425"/>
  </w:style>
  <w:style w:type="paragraph" w:styleId="a7">
    <w:name w:val="Balloon Text"/>
    <w:basedOn w:val="a"/>
    <w:link w:val="a8"/>
    <w:uiPriority w:val="99"/>
    <w:semiHidden/>
    <w:unhideWhenUsed/>
    <w:rsid w:val="002C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42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6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425"/>
  </w:style>
  <w:style w:type="paragraph" w:styleId="a5">
    <w:name w:val="footer"/>
    <w:basedOn w:val="a"/>
    <w:link w:val="a6"/>
    <w:uiPriority w:val="99"/>
    <w:unhideWhenUsed/>
    <w:rsid w:val="002C44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425"/>
  </w:style>
  <w:style w:type="paragraph" w:styleId="a7">
    <w:name w:val="Balloon Text"/>
    <w:basedOn w:val="a"/>
    <w:link w:val="a8"/>
    <w:uiPriority w:val="99"/>
    <w:semiHidden/>
    <w:unhideWhenUsed/>
    <w:rsid w:val="002C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42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6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97358D8D7B4114B43162D0D1E0D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2D3AE-7256-4DFB-B382-01A68D8F4C51}"/>
      </w:docPartPr>
      <w:docPartBody>
        <w:p w:rsidR="00897DD6" w:rsidRDefault="00BE320B" w:rsidP="00BE320B">
          <w:pPr>
            <w:pStyle w:val="F997358D8D7B4114B43162D0D1E0DB3B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ru-RU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0B"/>
    <w:rsid w:val="007E298C"/>
    <w:rsid w:val="00897DD6"/>
    <w:rsid w:val="0091475F"/>
    <w:rsid w:val="00921952"/>
    <w:rsid w:val="00A118BD"/>
    <w:rsid w:val="00A47890"/>
    <w:rsid w:val="00BE320B"/>
    <w:rsid w:val="00C72A64"/>
    <w:rsid w:val="00C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97358D8D7B4114B43162D0D1E0DB3B">
    <w:name w:val="F997358D8D7B4114B43162D0D1E0DB3B"/>
    <w:rsid w:val="00BE320B"/>
  </w:style>
  <w:style w:type="paragraph" w:customStyle="1" w:styleId="F798B6486BAD4B65B80B3F925463F9DF">
    <w:name w:val="F798B6486BAD4B65B80B3F925463F9DF"/>
    <w:rsid w:val="00BE32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97358D8D7B4114B43162D0D1E0DB3B">
    <w:name w:val="F997358D8D7B4114B43162D0D1E0DB3B"/>
    <w:rsid w:val="00BE320B"/>
  </w:style>
  <w:style w:type="paragraph" w:customStyle="1" w:styleId="F798B6486BAD4B65B80B3F925463F9DF">
    <w:name w:val="F798B6486BAD4B65B80B3F925463F9DF"/>
    <w:rsid w:val="00BE3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6593</Words>
  <Characters>3759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Матеріали з досвіду роботи. Проблема   Стечишин Наталія Іванівна</vt:lpstr>
    </vt:vector>
  </TitlesOfParts>
  <Company>diakov.net</Company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Матеріали з досвіду роботи   </dc:title>
  <dc:subject/>
  <dc:creator>RePack by Diakov</dc:creator>
  <cp:keywords/>
  <dc:description/>
  <cp:lastModifiedBy>ЗНО</cp:lastModifiedBy>
  <cp:revision>12</cp:revision>
  <dcterms:created xsi:type="dcterms:W3CDTF">2020-01-21T17:13:00Z</dcterms:created>
  <dcterms:modified xsi:type="dcterms:W3CDTF">2020-02-04T08:16:00Z</dcterms:modified>
</cp:coreProperties>
</file>