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9E" w:rsidRDefault="00E77F9E" w:rsidP="00E77F9E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10652" r:id="rId6"/>
        </w:object>
      </w:r>
    </w:p>
    <w:p w:rsidR="00E77F9E" w:rsidRDefault="00E77F9E" w:rsidP="00E77F9E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E77F9E" w:rsidRDefault="00E77F9E" w:rsidP="00E77F9E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E77F9E" w:rsidRDefault="00E77F9E" w:rsidP="00E77F9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E77F9E" w:rsidRDefault="00E77F9E" w:rsidP="00E77F9E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E77F9E" w:rsidRDefault="00E77F9E" w:rsidP="00E77F9E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>, тел. (03554) 2-21-03, 2-24-55</w:t>
      </w:r>
    </w:p>
    <w:p w:rsidR="00E77F9E" w:rsidRDefault="00E77F9E" w:rsidP="00E77F9E">
      <w:pPr>
        <w:pBdr>
          <w:bottom w:val="single" w:sz="12" w:space="4" w:color="auto"/>
        </w:pBdr>
        <w:jc w:val="center"/>
        <w:rPr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E77F9E" w:rsidRDefault="00E77F9E" w:rsidP="00E77F9E">
      <w:pPr>
        <w:jc w:val="right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код ЄДРПОУ 24625124</w:t>
      </w:r>
    </w:p>
    <w:p w:rsidR="00E77F9E" w:rsidRDefault="00E77F9E" w:rsidP="00E77F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E77F9E" w:rsidRDefault="00E77F9E" w:rsidP="00E77F9E">
      <w:pPr>
        <w:rPr>
          <w:b/>
          <w:sz w:val="28"/>
          <w:szCs w:val="28"/>
          <w:lang w:val="uk-UA"/>
        </w:rPr>
      </w:pPr>
    </w:p>
    <w:p w:rsidR="00E77F9E" w:rsidRDefault="00E77F9E" w:rsidP="00E77F9E">
      <w:pPr>
        <w:rPr>
          <w:lang w:val="uk-UA"/>
        </w:rPr>
      </w:pPr>
      <w:r>
        <w:rPr>
          <w:color w:val="000000" w:themeColor="text1"/>
          <w:lang w:val="uk-UA"/>
        </w:rPr>
        <w:t xml:space="preserve">20 грудня 2021 року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Чортківського</w:t>
      </w:r>
      <w:proofErr w:type="spellEnd"/>
      <w:r>
        <w:rPr>
          <w:color w:val="000000" w:themeColor="text1"/>
          <w:lang w:val="uk-UA"/>
        </w:rPr>
        <w:t xml:space="preserve"> району Тернопільської області     № ____-од</w:t>
      </w:r>
    </w:p>
    <w:p w:rsidR="00E77F9E" w:rsidRDefault="00E77F9E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77F9E" w:rsidRDefault="00E77F9E" w:rsidP="00E77F9E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преміювання та виплату матеріальної допомоги</w:t>
      </w:r>
    </w:p>
    <w:p w:rsidR="00E77F9E" w:rsidRDefault="00935550" w:rsidP="00E77F9E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працівникам закладу освіти</w:t>
      </w:r>
    </w:p>
    <w:p w:rsidR="00935550" w:rsidRDefault="00935550" w:rsidP="00E77F9E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935550" w:rsidRPr="00935550" w:rsidRDefault="00935550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На виконання постанови Кабінету Міністрів України від 30.08.2002 №1298 «Про оплату праці працівникам на основі Єдиної тарифної сітки, розрядів і коефіцієнтів з оплати праці установ, закладів та організацій окремих галузей бюджетної сфери», керуючись наказом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="00073527">
        <w:rPr>
          <w:color w:val="000000" w:themeColor="text1"/>
          <w:sz w:val="28"/>
          <w:szCs w:val="28"/>
          <w:lang w:val="uk-UA"/>
        </w:rPr>
        <w:t>,</w:t>
      </w:r>
      <w:r w:rsidR="00D4622C" w:rsidRPr="00D4622C">
        <w:rPr>
          <w:color w:val="000000" w:themeColor="text1"/>
          <w:sz w:val="28"/>
          <w:szCs w:val="28"/>
          <w:lang w:val="uk-UA"/>
        </w:rPr>
        <w:t xml:space="preserve"> </w:t>
      </w:r>
      <w:r w:rsidR="00D4622C">
        <w:rPr>
          <w:color w:val="000000" w:themeColor="text1"/>
          <w:sz w:val="28"/>
          <w:szCs w:val="28"/>
          <w:lang w:val="uk-UA"/>
        </w:rPr>
        <w:t xml:space="preserve">наказом відділу освіти </w:t>
      </w:r>
      <w:proofErr w:type="spellStart"/>
      <w:r w:rsidR="00D4622C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D4622C"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«Про преміювання та виплату медіальної допомоги працівникам закладів освіти </w:t>
      </w:r>
      <w:proofErr w:type="spellStart"/>
      <w:r w:rsidR="00D4622C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D4622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громади» від 16 грудня 2021 року № 205-од</w:t>
      </w:r>
      <w:r w:rsidR="00D4622C">
        <w:rPr>
          <w:color w:val="000000" w:themeColor="text1"/>
          <w:sz w:val="28"/>
          <w:szCs w:val="28"/>
          <w:lang w:val="uk-UA"/>
        </w:rPr>
        <w:t>,</w:t>
      </w:r>
      <w:r w:rsidR="00073527">
        <w:rPr>
          <w:color w:val="000000" w:themeColor="text1"/>
          <w:sz w:val="28"/>
          <w:szCs w:val="28"/>
          <w:lang w:val="uk-UA"/>
        </w:rPr>
        <w:t xml:space="preserve"> відповідно до положення про преміювання та положення про матеріальну допомогу </w:t>
      </w:r>
      <w:r w:rsidR="00073527">
        <w:rPr>
          <w:color w:val="000000" w:themeColor="text1"/>
          <w:sz w:val="28"/>
          <w:szCs w:val="28"/>
          <w:lang w:val="uk-UA"/>
        </w:rPr>
        <w:t>працівників закладу освіти</w:t>
      </w:r>
      <w:r w:rsidR="00073527">
        <w:rPr>
          <w:color w:val="000000" w:themeColor="text1"/>
          <w:sz w:val="28"/>
          <w:szCs w:val="28"/>
          <w:lang w:val="uk-UA"/>
        </w:rPr>
        <w:t xml:space="preserve"> як додатків до діючого колективного договору між загальноосвітньою школою І-ІІІ ступенів №2 </w:t>
      </w:r>
      <w:proofErr w:type="spellStart"/>
      <w:r w:rsidR="00073527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073527">
        <w:rPr>
          <w:color w:val="000000" w:themeColor="text1"/>
          <w:sz w:val="28"/>
          <w:szCs w:val="28"/>
          <w:lang w:val="uk-UA"/>
        </w:rPr>
        <w:t xml:space="preserve"> Тернопільської області та профкомом, а також з нагоди святкування державних свят – Нового року та Різдва Христового</w:t>
      </w:r>
    </w:p>
    <w:p w:rsidR="006D3D24" w:rsidRDefault="006D3D2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73527" w:rsidRDefault="00073527" w:rsidP="00E77F9E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073527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073527" w:rsidRDefault="00073527" w:rsidP="00E77F9E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73527" w:rsidRDefault="00073527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1.Тарифікаційній комісії закладу освіти розподілити премію педагогічним працівникам на суму 101 (</w:t>
      </w:r>
      <w:r w:rsidR="00D4622C">
        <w:rPr>
          <w:color w:val="000000" w:themeColor="text1"/>
          <w:sz w:val="28"/>
          <w:szCs w:val="28"/>
          <w:lang w:val="uk-UA"/>
        </w:rPr>
        <w:t>ста однієї</w:t>
      </w:r>
      <w:r>
        <w:rPr>
          <w:color w:val="000000" w:themeColor="text1"/>
          <w:sz w:val="28"/>
          <w:szCs w:val="28"/>
          <w:lang w:val="uk-UA"/>
        </w:rPr>
        <w:t xml:space="preserve">) </w:t>
      </w:r>
      <w:proofErr w:type="spellStart"/>
      <w:r>
        <w:rPr>
          <w:color w:val="000000" w:themeColor="text1"/>
          <w:sz w:val="28"/>
          <w:szCs w:val="28"/>
          <w:lang w:val="uk-UA"/>
        </w:rPr>
        <w:t>тисячі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25 (двадцяти п’яти) гривень згідно додатку 1.</w:t>
      </w:r>
    </w:p>
    <w:p w:rsidR="00073527" w:rsidRDefault="00073527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2.Тарифікаційній комісії розподілити матеріальну допомо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гу обслуговуючому персоналу на суму 44 (сорока чотирьох) тисяч 550 (п</w:t>
      </w:r>
      <w:r w:rsidRPr="00073527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ятиста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п’ятдесяти) </w:t>
      </w:r>
      <w:r w:rsidR="000F37A4">
        <w:rPr>
          <w:color w:val="000000" w:themeColor="text1"/>
          <w:sz w:val="28"/>
          <w:szCs w:val="28"/>
          <w:lang w:val="uk-UA"/>
        </w:rPr>
        <w:t>гривень згідно додатку 2.</w:t>
      </w: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3.Голові профспілки закладу освіти </w:t>
      </w:r>
      <w:r>
        <w:rPr>
          <w:color w:val="000000" w:themeColor="text1"/>
          <w:sz w:val="28"/>
          <w:szCs w:val="28"/>
          <w:lang w:val="uk-UA"/>
        </w:rPr>
        <w:t xml:space="preserve">Іванні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довести зміст наказу до відома працівників закладу освіти.</w:t>
      </w: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4.Контроль за виконанням даного наказу залишаю за собою.</w:t>
      </w: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школи                                                            Іванна ПАВЛОВСЬКА</w:t>
      </w: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____________ Іванна СВАРИЧЕВСЬКА</w:t>
      </w: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Христина ГЕВ</w:t>
      </w:r>
      <w:r w:rsidRPr="000F37A4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ЮК________  Ольга ВОЛОЩУК </w:t>
      </w:r>
    </w:p>
    <w:p w:rsid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Світлана СТОРОЩУК  _________ Олександра МОЛОДИНЯ</w:t>
      </w:r>
    </w:p>
    <w:p w:rsidR="000F37A4" w:rsidRPr="000F37A4" w:rsidRDefault="000F37A4" w:rsidP="00E77F9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Олександра ГУМЕНЮК</w:t>
      </w: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0F37A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 id="_x0000_i1026" type="#_x0000_t75" style="width:35.25pt;height:48pt" o:ole="">
            <v:imagedata r:id="rId5" o:title=""/>
          </v:shape>
          <o:OLEObject Type="Embed" ProgID="PBrush" ShapeID="_x0000_i1026" DrawAspect="Content" ObjectID="_1707810653" r:id="rId8"/>
        </w:object>
      </w:r>
    </w:p>
    <w:p w:rsidR="000F37A4" w:rsidRDefault="000F37A4" w:rsidP="000F37A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0F37A4" w:rsidRDefault="000F37A4" w:rsidP="000F37A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0F37A4" w:rsidRDefault="000F37A4" w:rsidP="000F37A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0F37A4" w:rsidRDefault="000F37A4" w:rsidP="000F37A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0F37A4" w:rsidRDefault="000F37A4" w:rsidP="000F37A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>, тел. (03554) 2-21-03, 2-24-55</w:t>
      </w:r>
    </w:p>
    <w:p w:rsidR="000F37A4" w:rsidRDefault="000F37A4" w:rsidP="000F37A4">
      <w:pPr>
        <w:pBdr>
          <w:bottom w:val="single" w:sz="12" w:space="4" w:color="auto"/>
        </w:pBdr>
        <w:jc w:val="center"/>
        <w:rPr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9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0F37A4" w:rsidRDefault="000F37A4" w:rsidP="000F37A4">
      <w:pPr>
        <w:jc w:val="right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код ЄДРПОУ 24625124</w:t>
      </w:r>
    </w:p>
    <w:p w:rsidR="000F37A4" w:rsidRDefault="000F37A4" w:rsidP="000F37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0F37A4" w:rsidRDefault="000F37A4" w:rsidP="000F37A4">
      <w:pPr>
        <w:rPr>
          <w:b/>
          <w:sz w:val="28"/>
          <w:szCs w:val="28"/>
          <w:lang w:val="uk-UA"/>
        </w:rPr>
      </w:pPr>
    </w:p>
    <w:p w:rsidR="000F37A4" w:rsidRDefault="000F37A4" w:rsidP="000F37A4">
      <w:pPr>
        <w:rPr>
          <w:lang w:val="uk-UA"/>
        </w:rPr>
      </w:pPr>
      <w:r>
        <w:rPr>
          <w:color w:val="000000" w:themeColor="text1"/>
          <w:lang w:val="uk-UA"/>
        </w:rPr>
        <w:t xml:space="preserve">20 грудня 2021 року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Чортківського</w:t>
      </w:r>
      <w:proofErr w:type="spellEnd"/>
      <w:r>
        <w:rPr>
          <w:color w:val="000000" w:themeColor="text1"/>
          <w:lang w:val="uk-UA"/>
        </w:rPr>
        <w:t xml:space="preserve"> району Тернопільської області     № ____-од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0F37A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преміювання та виплату матеріальної допомоги</w:t>
      </w:r>
    </w:p>
    <w:p w:rsidR="000F37A4" w:rsidRDefault="000F37A4" w:rsidP="000F37A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працівникам закладу освіти</w:t>
      </w:r>
    </w:p>
    <w:p w:rsidR="000F37A4" w:rsidRDefault="000F37A4" w:rsidP="000F37A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0F37A4" w:rsidRPr="00935550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На виконання постанови Кабінету Міністрів України від 30.08.2002 №1298 «Про оплату праці працівникам на основі Єдиної тарифної сітки, розрядів і коефіцієнтів з оплати праці установ, закладів та організацій окремих галузей бюджетної сфери», керуючись наказом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</w:t>
      </w:r>
      <w:r w:rsidR="00D4622C">
        <w:rPr>
          <w:color w:val="000000" w:themeColor="text1"/>
          <w:sz w:val="28"/>
          <w:szCs w:val="28"/>
          <w:lang w:val="uk-UA"/>
        </w:rPr>
        <w:t xml:space="preserve">наказом відділу освіти </w:t>
      </w:r>
      <w:proofErr w:type="spellStart"/>
      <w:r w:rsidR="00D4622C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D4622C"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«Про преміювання та виплату медіальної допомоги працівникам закладів освіти </w:t>
      </w:r>
      <w:proofErr w:type="spellStart"/>
      <w:r w:rsidR="00D4622C"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D4622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громади» від 16 грудня 2021 року № 205-од, </w:t>
      </w:r>
      <w:r>
        <w:rPr>
          <w:color w:val="000000" w:themeColor="text1"/>
          <w:sz w:val="28"/>
          <w:szCs w:val="28"/>
          <w:lang w:val="uk-UA"/>
        </w:rPr>
        <w:t xml:space="preserve">відповідно до положення про преміювання та положення про матеріальну допомогу працівників закладу освіти як додатків до діючого колективного договору між загальноосвітньою школою І-ІІІ ступенів №2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Тернопільської області та профкомом, а також з нагоди святкування державних свят – Нового року та Різдва Христового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0F37A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073527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0F37A4" w:rsidRDefault="000F37A4" w:rsidP="000F37A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1.Тарифікаційній комісії закладу освіти розподілити премію</w:t>
      </w:r>
      <w:r>
        <w:rPr>
          <w:color w:val="000000" w:themeColor="text1"/>
          <w:sz w:val="28"/>
          <w:szCs w:val="28"/>
          <w:lang w:val="uk-UA"/>
        </w:rPr>
        <w:t xml:space="preserve"> вчительці української мови й літератури та зарубіжної літератури Іванні Павловській </w:t>
      </w:r>
      <w:r>
        <w:rPr>
          <w:color w:val="000000" w:themeColor="text1"/>
          <w:sz w:val="28"/>
          <w:szCs w:val="28"/>
          <w:lang w:val="uk-UA"/>
        </w:rPr>
        <w:t xml:space="preserve"> згідно додатку 1.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.Голові профспілки закладу освіти Іванні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довести зміст наказу до відома працівників закладу освіти.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Заступниця директорки</w:t>
      </w:r>
      <w:r>
        <w:rPr>
          <w:color w:val="000000" w:themeColor="text1"/>
          <w:sz w:val="28"/>
          <w:szCs w:val="28"/>
          <w:lang w:val="uk-UA"/>
        </w:rPr>
        <w:t xml:space="preserve"> школи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</w:t>
      </w:r>
      <w:r>
        <w:rPr>
          <w:color w:val="000000" w:themeColor="text1"/>
          <w:sz w:val="28"/>
          <w:szCs w:val="28"/>
          <w:lang w:val="uk-UA"/>
        </w:rPr>
        <w:t>Христина ГЕВ</w:t>
      </w:r>
      <w:r w:rsidRPr="000F37A4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З наказом ознайомлені: ____________ Іванна СВАРИЧЕВСЬКА</w:t>
      </w:r>
    </w:p>
    <w:p w:rsidR="000F37A4" w:rsidRDefault="000F37A4" w:rsidP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________ </w:t>
      </w:r>
      <w:r>
        <w:rPr>
          <w:color w:val="000000" w:themeColor="text1"/>
          <w:sz w:val="28"/>
          <w:szCs w:val="28"/>
          <w:lang w:val="uk-UA"/>
        </w:rPr>
        <w:t xml:space="preserve"> Ольга ВОЛОЩУК </w:t>
      </w:r>
      <w:r>
        <w:rPr>
          <w:color w:val="000000" w:themeColor="text1"/>
          <w:sz w:val="28"/>
          <w:szCs w:val="28"/>
          <w:lang w:val="uk-UA"/>
        </w:rPr>
        <w:t xml:space="preserve">_______ Світлана СТОРОЩУК  </w:t>
      </w: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 Олександра МОЛОДИНЯ _______ Олександра ГУМЕНЮК</w:t>
      </w: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37A4" w:rsidRPr="000F37A4" w:rsidRDefault="000F37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0F37A4" w:rsidRPr="000F37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E"/>
    <w:rsid w:val="00073527"/>
    <w:rsid w:val="000F37A4"/>
    <w:rsid w:val="006D3D24"/>
    <w:rsid w:val="00935550"/>
    <w:rsid w:val="00D4622C"/>
    <w:rsid w:val="00E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77F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2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77F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2022-03-03T09:03:00Z</cp:lastPrinted>
  <dcterms:created xsi:type="dcterms:W3CDTF">2022-03-02T13:37:00Z</dcterms:created>
  <dcterms:modified xsi:type="dcterms:W3CDTF">2022-03-03T09:04:00Z</dcterms:modified>
</cp:coreProperties>
</file>