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12" w:rsidRPr="00AC0AE8" w:rsidRDefault="00241612" w:rsidP="00746B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AC0AE8">
        <w:rPr>
          <w:rFonts w:ascii="Times New Roman" w:hAnsi="Times New Roman" w:cs="Times New Roman"/>
          <w:b/>
          <w:noProof/>
          <w:sz w:val="26"/>
          <w:szCs w:val="26"/>
        </w:rPr>
        <w:t>Відділ освіти Козівської районної державної адміністрації</w:t>
      </w:r>
    </w:p>
    <w:p w:rsidR="00241612" w:rsidRPr="00AC0AE8" w:rsidRDefault="00241612" w:rsidP="00746B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AC0AE8">
        <w:rPr>
          <w:rFonts w:ascii="Times New Roman" w:hAnsi="Times New Roman" w:cs="Times New Roman"/>
          <w:b/>
          <w:noProof/>
          <w:sz w:val="26"/>
          <w:szCs w:val="26"/>
        </w:rPr>
        <w:t>Козівський районний будинок дитячої та юнацької творчості</w:t>
      </w:r>
    </w:p>
    <w:p w:rsidR="00241612" w:rsidRPr="000C57B3" w:rsidRDefault="00241612" w:rsidP="00746B02">
      <w:pPr>
        <w:spacing w:after="0" w:line="36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</w:p>
    <w:p w:rsidR="00AC0AE8" w:rsidRPr="000C57B3" w:rsidRDefault="00AC0AE8" w:rsidP="00746B02">
      <w:pPr>
        <w:spacing w:after="0" w:line="36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</w:p>
    <w:p w:rsidR="00AC0AE8" w:rsidRPr="000C57B3" w:rsidRDefault="00AC0AE8" w:rsidP="00746B02">
      <w:pPr>
        <w:spacing w:after="0" w:line="36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</w:p>
    <w:p w:rsidR="00AC0AE8" w:rsidRPr="00AC0AE8" w:rsidRDefault="00AC0AE8" w:rsidP="00AC0AE8">
      <w:pPr>
        <w:spacing w:after="0" w:line="360" w:lineRule="auto"/>
        <w:contextualSpacing/>
        <w:rPr>
          <w:rFonts w:ascii="Times New Roman" w:hAnsi="Times New Roman" w:cs="Times New Roman"/>
          <w:b/>
          <w:noProof/>
          <w:sz w:val="20"/>
          <w:szCs w:val="20"/>
          <w:lang w:val="uk-UA"/>
        </w:rPr>
      </w:pPr>
      <w:r w:rsidRPr="00AC0AE8">
        <w:rPr>
          <w:rFonts w:ascii="Times New Roman" w:hAnsi="Times New Roman" w:cs="Times New Roman"/>
          <w:b/>
          <w:noProof/>
          <w:sz w:val="20"/>
          <w:szCs w:val="20"/>
        </w:rPr>
        <w:t xml:space="preserve">     </w:t>
      </w:r>
      <w:r w:rsidRPr="00AC0AE8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ПОГОДЖЕНО                                                               ЗАТВЕРДЖЕНО</w:t>
      </w:r>
    </w:p>
    <w:p w:rsidR="00AC0AE8" w:rsidRPr="00AC0AE8" w:rsidRDefault="00AC0AE8" w:rsidP="00AC0AE8">
      <w:pPr>
        <w:spacing w:after="0" w:line="360" w:lineRule="auto"/>
        <w:contextualSpacing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AC0AE8">
        <w:rPr>
          <w:rFonts w:ascii="Times New Roman" w:hAnsi="Times New Roman" w:cs="Times New Roman"/>
          <w:noProof/>
          <w:sz w:val="20"/>
          <w:szCs w:val="20"/>
          <w:lang w:val="uk-UA"/>
        </w:rPr>
        <w:t>протокол засідання науково -                         Наказ відділу освіти та спорту</w:t>
      </w:r>
    </w:p>
    <w:p w:rsidR="00AC0AE8" w:rsidRPr="00AC0AE8" w:rsidRDefault="00AC0AE8" w:rsidP="00AC0AE8">
      <w:pPr>
        <w:spacing w:after="0" w:line="360" w:lineRule="auto"/>
        <w:contextualSpacing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AC0AE8">
        <w:rPr>
          <w:rFonts w:ascii="Times New Roman" w:hAnsi="Times New Roman" w:cs="Times New Roman"/>
          <w:noProof/>
          <w:sz w:val="20"/>
          <w:szCs w:val="20"/>
          <w:lang w:val="uk-UA"/>
        </w:rPr>
        <w:t>методичної ради Козівського                         Козівської райдержадміністрації</w:t>
      </w:r>
    </w:p>
    <w:p w:rsidR="00AC0AE8" w:rsidRPr="00AC0AE8" w:rsidRDefault="00AC0AE8" w:rsidP="00AC0AE8">
      <w:pPr>
        <w:spacing w:after="0" w:line="360" w:lineRule="auto"/>
        <w:contextualSpacing/>
        <w:rPr>
          <w:rFonts w:ascii="Times New Roman" w:hAnsi="Times New Roman" w:cs="Times New Roman"/>
          <w:noProof/>
          <w:sz w:val="20"/>
          <w:szCs w:val="20"/>
          <w:lang w:val="uk-UA"/>
        </w:rPr>
      </w:pPr>
      <w:r w:rsidRPr="00AC0AE8">
        <w:rPr>
          <w:rFonts w:ascii="Times New Roman" w:hAnsi="Times New Roman" w:cs="Times New Roman"/>
          <w:noProof/>
          <w:sz w:val="20"/>
          <w:szCs w:val="20"/>
          <w:lang w:val="uk-UA"/>
        </w:rPr>
        <w:t>районного методичного кабінету</w:t>
      </w:r>
    </w:p>
    <w:p w:rsidR="00241612" w:rsidRPr="00AC0AE8" w:rsidRDefault="00AC0AE8" w:rsidP="00AC0AE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«___»_________</w:t>
      </w:r>
      <w:r w:rsidRPr="00AC0AE8">
        <w:rPr>
          <w:rFonts w:ascii="Times New Roman" w:hAnsi="Times New Roman" w:cs="Times New Roman"/>
          <w:b/>
          <w:noProof/>
          <w:sz w:val="20"/>
          <w:szCs w:val="20"/>
        </w:rPr>
        <w:t xml:space="preserve">  ____</w:t>
      </w:r>
      <w:r w:rsidRPr="00AC0AE8">
        <w:rPr>
          <w:rFonts w:ascii="Times New Roman" w:hAnsi="Times New Roman" w:cs="Times New Roman"/>
          <w:b/>
          <w:noProof/>
          <w:sz w:val="20"/>
          <w:szCs w:val="20"/>
          <w:lang w:val="uk-UA"/>
        </w:rPr>
        <w:t xml:space="preserve">  № __                </w:t>
      </w:r>
      <w:r w:rsidRPr="00AC0AE8">
        <w:rPr>
          <w:rFonts w:ascii="Times New Roman" w:hAnsi="Times New Roman" w:cs="Times New Roman"/>
          <w:b/>
          <w:noProof/>
          <w:sz w:val="20"/>
          <w:szCs w:val="20"/>
        </w:rPr>
        <w:t xml:space="preserve">          </w:t>
      </w:r>
      <w:r w:rsidRPr="00AC0AE8">
        <w:rPr>
          <w:rFonts w:ascii="Times New Roman" w:hAnsi="Times New Roman" w:cs="Times New Roman"/>
          <w:b/>
          <w:noProof/>
          <w:sz w:val="20"/>
          <w:szCs w:val="20"/>
          <w:lang w:val="uk-UA"/>
        </w:rPr>
        <w:t>«___»_________</w:t>
      </w:r>
      <w:r w:rsidRPr="00AC0AE8">
        <w:rPr>
          <w:rFonts w:ascii="Times New Roman" w:hAnsi="Times New Roman" w:cs="Times New Roman"/>
          <w:b/>
          <w:noProof/>
          <w:sz w:val="26"/>
          <w:szCs w:val="26"/>
        </w:rPr>
        <w:t xml:space="preserve">  ____</w:t>
      </w:r>
      <w:r w:rsidRPr="00AC0AE8">
        <w:rPr>
          <w:rFonts w:ascii="Times New Roman" w:hAnsi="Times New Roman" w:cs="Times New Roman"/>
          <w:b/>
          <w:noProof/>
          <w:sz w:val="26"/>
          <w:szCs w:val="26"/>
          <w:lang w:val="uk-UA"/>
        </w:rPr>
        <w:t xml:space="preserve">  № __</w:t>
      </w:r>
      <w:r w:rsidRPr="00AC0AE8">
        <w:rPr>
          <w:rFonts w:ascii="Times New Roman" w:hAnsi="Times New Roman" w:cs="Times New Roman"/>
          <w:b/>
          <w:noProof/>
          <w:sz w:val="26"/>
          <w:szCs w:val="26"/>
        </w:rPr>
        <w:tab/>
      </w: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46B0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Навчальна програма з позашкільної освіти </w:t>
      </w:r>
    </w:p>
    <w:p w:rsidR="00746B02" w:rsidRPr="00AC0AE8" w:rsidRDefault="00746B02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>«Картинг»</w:t>
      </w:r>
    </w:p>
    <w:p w:rsidR="00746B0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C0AE8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proofErr w:type="spellStart"/>
      <w:r w:rsidR="00746B02" w:rsidRPr="00AC0AE8">
        <w:rPr>
          <w:rFonts w:ascii="Times New Roman" w:hAnsi="Times New Roman" w:cs="Times New Roman"/>
          <w:b/>
          <w:sz w:val="26"/>
          <w:szCs w:val="26"/>
          <w:lang w:val="uk-UA"/>
        </w:rPr>
        <w:t>сновний</w:t>
      </w:r>
      <w:proofErr w:type="spellEnd"/>
      <w:r w:rsidR="00746B02"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рівень третій р</w:t>
      </w:r>
      <w:r w:rsidR="00746B02" w:rsidRPr="00AC0AE8">
        <w:rPr>
          <w:rFonts w:ascii="Times New Roman" w:hAnsi="Times New Roman" w:cs="Times New Roman"/>
          <w:b/>
          <w:sz w:val="26"/>
          <w:szCs w:val="26"/>
        </w:rPr>
        <w:t>і</w:t>
      </w:r>
      <w:r w:rsidR="00746B02" w:rsidRPr="00AC0AE8">
        <w:rPr>
          <w:rFonts w:ascii="Times New Roman" w:hAnsi="Times New Roman" w:cs="Times New Roman"/>
          <w:b/>
          <w:sz w:val="26"/>
          <w:szCs w:val="26"/>
          <w:lang w:val="uk-UA"/>
        </w:rPr>
        <w:t>к навчання</w:t>
      </w: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21CC7" w:rsidRPr="00AC0AE8" w:rsidRDefault="00221CC7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>Козова    20</w:t>
      </w:r>
      <w:r w:rsidR="00AC0AE8" w:rsidRPr="000C57B3">
        <w:rPr>
          <w:rFonts w:ascii="Times New Roman" w:hAnsi="Times New Roman" w:cs="Times New Roman"/>
          <w:b/>
          <w:sz w:val="26"/>
          <w:szCs w:val="26"/>
        </w:rPr>
        <w:t>17</w:t>
      </w: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Укладач: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Петько Юрій Васильович, керівник  гуртка Картингу  Козівського будинку дитячої та юнацької творчості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>Рецензенти: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Олійник Світлана Петрівна, методист Козівського районного методичного кабінету 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Вітер Любов Богданівна, методист Козівського районного будинку дитячої та юнацької творчості</w:t>
      </w:r>
    </w:p>
    <w:p w:rsidR="00241612" w:rsidRPr="00AC0AE8" w:rsidRDefault="0024161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1612" w:rsidRPr="00AC0AE8" w:rsidRDefault="00241612" w:rsidP="00746B0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AC0AE8" w:rsidRPr="000C57B3" w:rsidRDefault="00AC0AE8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699" w:rsidRPr="00AC0AE8" w:rsidRDefault="001D3699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AE8">
        <w:rPr>
          <w:rFonts w:ascii="Times New Roman" w:hAnsi="Times New Roman" w:cs="Times New Roman"/>
          <w:b/>
          <w:sz w:val="26"/>
          <w:szCs w:val="26"/>
        </w:rPr>
        <w:lastRenderedPageBreak/>
        <w:t>Пояснювальна записка</w:t>
      </w:r>
    </w:p>
    <w:p w:rsidR="001D3699" w:rsidRPr="00AC0AE8" w:rsidRDefault="001D3699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AE8">
        <w:rPr>
          <w:rFonts w:ascii="Times New Roman" w:hAnsi="Times New Roman" w:cs="Times New Roman"/>
          <w:b/>
          <w:sz w:val="26"/>
          <w:szCs w:val="26"/>
        </w:rPr>
        <w:t xml:space="preserve">Спрямованість </w:t>
      </w:r>
      <w:proofErr w:type="spellStart"/>
      <w:r w:rsidR="00AC3E83" w:rsidRPr="00AC0AE8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спортивно-технічна</w:t>
      </w:r>
      <w:r w:rsidRPr="00AC0AE8">
        <w:rPr>
          <w:rFonts w:ascii="Times New Roman" w:hAnsi="Times New Roman" w:cs="Times New Roman"/>
          <w:b/>
          <w:sz w:val="26"/>
          <w:szCs w:val="26"/>
        </w:rPr>
        <w:t>.</w:t>
      </w:r>
    </w:p>
    <w:p w:rsidR="00746B02" w:rsidRPr="00AC0AE8" w:rsidRDefault="00746B0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b/>
          <w:sz w:val="26"/>
          <w:szCs w:val="26"/>
        </w:rPr>
        <w:t>В основу</w:t>
      </w:r>
      <w:r w:rsidRPr="00AC0A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написання програми</w:t>
      </w:r>
      <w:r w:rsidRPr="00AC0AE8">
        <w:rPr>
          <w:rFonts w:ascii="Times New Roman" w:hAnsi="Times New Roman" w:cs="Times New Roman"/>
          <w:b/>
          <w:sz w:val="26"/>
          <w:szCs w:val="26"/>
        </w:rPr>
        <w:t xml:space="preserve"> взято </w:t>
      </w:r>
      <w:r w:rsidR="000C57B3" w:rsidRPr="000C57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</w:rPr>
        <w:t>НАВЧАЛЬНІ ПРОГРАМИ</w:t>
      </w:r>
      <w:r w:rsidR="000C57B3" w:rsidRPr="000C57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ПОЗАШКІЛЬНОЇ ОСВІТИ </w:t>
      </w:r>
      <w:r w:rsidR="00E57B01"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НАУКОВО-ТЕХНІЧНИЙ НАПРЯМ </w:t>
      </w:r>
      <w:r w:rsidR="000C57B3" w:rsidRPr="000C57B3">
        <w:rPr>
          <w:rFonts w:ascii="Times New Roman" w:hAnsi="Times New Roman" w:cs="Times New Roman"/>
          <w:sz w:val="26"/>
          <w:szCs w:val="26"/>
        </w:rPr>
        <w:t>.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Випуск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46B02" w:rsidRPr="00AC0AE8" w:rsidRDefault="00746B0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Міністерством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науки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746B02" w:rsidRPr="00AC0AE8" w:rsidRDefault="00746B02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лист № 1/11-17865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11.11.2014 р. </w:t>
      </w:r>
    </w:p>
    <w:p w:rsidR="00746B02" w:rsidRPr="00AC0AE8" w:rsidRDefault="00746B02" w:rsidP="00746B0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D3699" w:rsidRPr="00AC0AE8" w:rsidRDefault="001D3699" w:rsidP="00746B02">
      <w:pPr>
        <w:spacing w:after="0" w:line="36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C0AE8">
        <w:rPr>
          <w:rFonts w:ascii="Times New Roman" w:hAnsi="Times New Roman" w:cs="Times New Roman"/>
          <w:b/>
          <w:sz w:val="26"/>
          <w:szCs w:val="26"/>
        </w:rPr>
        <w:t xml:space="preserve">Новизна,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актуальність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педагогічна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b/>
          <w:sz w:val="26"/>
          <w:szCs w:val="26"/>
        </w:rPr>
        <w:t>доц</w:t>
      </w:r>
      <w:proofErr w:type="gramEnd"/>
      <w:r w:rsidRPr="00AC0AE8">
        <w:rPr>
          <w:rFonts w:ascii="Times New Roman" w:hAnsi="Times New Roman" w:cs="Times New Roman"/>
          <w:b/>
          <w:sz w:val="26"/>
          <w:szCs w:val="26"/>
        </w:rPr>
        <w:t>ільність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додаткової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освітньої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Велику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роль у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формуванні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особистості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ідлітків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адаптації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сучасних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умовах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відіграють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заняття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спортом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взагалі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картингом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зокрема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При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мінімальних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витрат</w:t>
      </w:r>
      <w:proofErr w:type="spell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ах,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діти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спробувати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себе 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професійній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картинговій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трасі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Перегони </w:t>
      </w:r>
      <w:r w:rsidRPr="00AC0AE8">
        <w:rPr>
          <w:rFonts w:ascii="Times New Roman" w:hAnsi="Times New Roman" w:cs="Times New Roman"/>
          <w:sz w:val="26"/>
          <w:szCs w:val="26"/>
        </w:rPr>
        <w:t xml:space="preserve">на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картах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стають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традиційними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в західному регіоні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Тернопільщ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ні</w:t>
      </w:r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Про це </w:t>
      </w:r>
      <w:proofErr w:type="gramStart"/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св</w:t>
      </w:r>
      <w:proofErr w:type="gramEnd"/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ідчить велика кількість змагань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які проводяться впродовж року, та наповненість класів спортсменами.</w:t>
      </w:r>
      <w:r w:rsidR="00BD5C5D"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таких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перегонах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допускаються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діти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AC0AE8">
        <w:rPr>
          <w:rFonts w:ascii="Times New Roman" w:hAnsi="Times New Roman" w:cs="Times New Roman"/>
          <w:sz w:val="26"/>
          <w:szCs w:val="26"/>
        </w:rPr>
        <w:t>-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рокі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достатній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досвід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карт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AC0AE8">
        <w:rPr>
          <w:rFonts w:ascii="Times New Roman" w:hAnsi="Times New Roman" w:cs="Times New Roman"/>
          <w:sz w:val="26"/>
          <w:szCs w:val="26"/>
        </w:rPr>
        <w:t xml:space="preserve">м,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мають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водійських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прав.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В процесі освоєння освітньої програми юні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картингісти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не тільки досягають значних спортивних успіхів, а й проходять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соціальну адаптацію, розвивають політехнічні </w:t>
      </w:r>
      <w:r w:rsidR="00CC0714" w:rsidRPr="00AC0AE8">
        <w:rPr>
          <w:rFonts w:ascii="Times New Roman" w:hAnsi="Times New Roman" w:cs="Times New Roman"/>
          <w:sz w:val="26"/>
          <w:szCs w:val="26"/>
          <w:lang w:val="uk-UA"/>
        </w:rPr>
        <w:t>здібності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>, отримують допрофесійну підготовку відповідно до індивідуальних уподобань та інтересів. Використовувані в процесі реалізації програми сучасні педагогічні технології сприяють формуванню у юних спортсменів ініціативності, активності, зацікавленості в результатах діяльності.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Дитяче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захоплення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дорослому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житті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багатьох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учнів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стає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основою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професії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хобі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активного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способу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  <w:r w:rsidR="00412E78"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Технічне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конструювання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та автоспорт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як вид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спортивно-технічної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дає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ідліткам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(юнакам)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опанувати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роботу з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слюсарним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інструментом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навчитися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тонкощам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двигуна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ходової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частини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автомобіля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освоїти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роботу 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металообробних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верстатах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проявити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конструкторські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здібності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занять на гуртку</w:t>
      </w:r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змагань</w:t>
      </w:r>
      <w:proofErr w:type="spellEnd"/>
      <w:r w:rsidR="000C57B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юні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спортсмени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застосовують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поглиблюють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знання</w:t>
      </w:r>
      <w:proofErr w:type="spell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отримані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школі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C57B3">
        <w:rPr>
          <w:rFonts w:ascii="Times New Roman" w:hAnsi="Times New Roman" w:cs="Times New Roman"/>
          <w:sz w:val="26"/>
          <w:szCs w:val="26"/>
          <w:lang w:val="uk-UA"/>
        </w:rPr>
        <w:t>удосконалють</w:t>
      </w:r>
      <w:proofErr w:type="spell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 вміння та навички, набувають практичного досвіду</w:t>
      </w:r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AC3E83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Вивчення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правил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дорожнього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руху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C57B3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gramEnd"/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ід час </w:t>
      </w:r>
      <w:r w:rsidRPr="00AC0AE8">
        <w:rPr>
          <w:rFonts w:ascii="Times New Roman" w:hAnsi="Times New Roman" w:cs="Times New Roman"/>
          <w:sz w:val="26"/>
          <w:szCs w:val="26"/>
        </w:rPr>
        <w:t xml:space="preserve"> занять автоспортом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підлітковому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віці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- од</w:t>
      </w:r>
      <w:r w:rsidR="00AC3E83" w:rsidRPr="00AC0AE8">
        <w:rPr>
          <w:rFonts w:ascii="Times New Roman" w:hAnsi="Times New Roman" w:cs="Times New Roman"/>
          <w:sz w:val="26"/>
          <w:szCs w:val="26"/>
          <w:lang w:val="uk-UA"/>
        </w:rPr>
        <w:t>и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ефективних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дорозі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якості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підготовки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майбутніх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водіїв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«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>відчуття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автомобіля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r w:rsidRPr="00AC0AE8">
        <w:rPr>
          <w:rFonts w:ascii="Times New Roman" w:hAnsi="Times New Roman" w:cs="Times New Roman"/>
          <w:sz w:val="26"/>
          <w:szCs w:val="26"/>
        </w:rPr>
        <w:lastRenderedPageBreak/>
        <w:t xml:space="preserve">дороги»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дозволяє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C57B3">
        <w:rPr>
          <w:rFonts w:ascii="Times New Roman" w:hAnsi="Times New Roman" w:cs="Times New Roman"/>
          <w:sz w:val="26"/>
          <w:szCs w:val="26"/>
          <w:lang w:val="uk-UA"/>
        </w:rPr>
        <w:t xml:space="preserve">вихованцям </w:t>
      </w:r>
      <w:r w:rsidRPr="00AC0AE8">
        <w:rPr>
          <w:rFonts w:ascii="Times New Roman" w:hAnsi="Times New Roman" w:cs="Times New Roman"/>
          <w:sz w:val="26"/>
          <w:szCs w:val="26"/>
        </w:rPr>
        <w:t xml:space="preserve"> правильно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реагувати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ситуаціях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на дорогах, довести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техніку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автомобілем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екстремальних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ситуаціях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досконалості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виробити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інтуїтивно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прогнозувати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дорожньої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правильно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ній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орієнтуватися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Крім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спеціальних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компетентностей,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заняття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>вгуртку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дають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учням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розвинути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ізнавальну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інформаційну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комунікативну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соціальну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організаційну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0AE8">
        <w:rPr>
          <w:rFonts w:ascii="Times New Roman" w:hAnsi="Times New Roman" w:cs="Times New Roman"/>
          <w:b/>
          <w:sz w:val="26"/>
          <w:szCs w:val="26"/>
        </w:rPr>
        <w:t xml:space="preserve">Мета і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освітньої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Мета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ключових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допрофесійних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компетентностей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учнів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з використанням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засоб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ів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конструювання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автоспорту.</w:t>
      </w:r>
    </w:p>
    <w:p w:rsidR="001D3699" w:rsidRPr="00AC0AE8" w:rsidRDefault="00412E78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="001D3699" w:rsidRPr="00AC0AE8">
        <w:rPr>
          <w:rFonts w:ascii="Times New Roman" w:hAnsi="Times New Roman" w:cs="Times New Roman"/>
          <w:sz w:val="26"/>
          <w:szCs w:val="26"/>
        </w:rPr>
        <w:t>авдання</w:t>
      </w:r>
      <w:proofErr w:type="spellEnd"/>
      <w:r w:rsidR="001D3699" w:rsidRPr="00AC0AE8">
        <w:rPr>
          <w:rFonts w:ascii="Times New Roman" w:hAnsi="Times New Roman" w:cs="Times New Roman"/>
          <w:sz w:val="26"/>
          <w:szCs w:val="26"/>
        </w:rPr>
        <w:t>: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спеціальні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учнів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галузі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технічного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конструювання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автоспорту.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ізнавальну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інформаційну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удосконалювати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комунікативну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іальну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громадянську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організаторську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lastRenderedPageBreak/>
        <w:t>Відмінні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риси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вже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існуючих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освітніх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Додаткова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складена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урахуванням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багаторічного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педагогічного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досвіду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автора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системі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AC3E83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позашкільної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копіюючи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доповнює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шкільну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враховує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сучасні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економічні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умови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розроблена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авторська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методична система, яка представлена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вигляді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освітньо-методичного комплексу.</w:t>
      </w:r>
      <w:proofErr w:type="gramEnd"/>
    </w:p>
    <w:p w:rsidR="00AC3E83" w:rsidRPr="00AC0AE8" w:rsidRDefault="00AC3E83" w:rsidP="00AC3E83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Основний наголос робиться на практичні заняття з водіння,фігурного  водіння ,такти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ку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ведення перегонів у різних класах машин. Ознайомлення вихованців з новими видами картингів, двигунів, обладнання та устаткування для їх обслуговування.  Весь матеріал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який подається для вивчення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ґрунтується на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вимог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ах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сучасного картингу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норм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ах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>і правил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ах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сучасних технологій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які використовуються для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 xml:space="preserve">комплектації 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>картинг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та його агрегатів. </w:t>
      </w:r>
    </w:p>
    <w:p w:rsidR="00AC3E83" w:rsidRPr="00AC0AE8" w:rsidRDefault="00AC3E83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ізняється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наявністю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чітких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критеріїв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вимірних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показників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результативності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заснованого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компетентнісн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>ому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підх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>о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Тому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lastRenderedPageBreak/>
        <w:t>результативність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легко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визначається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моніторингу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дуже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важливо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для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досягнення успіху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412E78" w:rsidRPr="00AC0A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699" w:rsidRPr="00AC0AE8" w:rsidRDefault="001D3699" w:rsidP="00746B0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Терміни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реалізації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розрахована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на 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="00133835" w:rsidRPr="00AC0AE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C0AE8">
        <w:rPr>
          <w:rFonts w:ascii="Times New Roman" w:hAnsi="Times New Roman" w:cs="Times New Roman"/>
          <w:sz w:val="26"/>
          <w:szCs w:val="26"/>
        </w:rPr>
        <w:t>к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Тривалість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становить </w:t>
      </w:r>
      <w:r w:rsidR="00BD5C5D" w:rsidRPr="00AC0AE8">
        <w:rPr>
          <w:rFonts w:ascii="Times New Roman" w:hAnsi="Times New Roman" w:cs="Times New Roman"/>
          <w:sz w:val="26"/>
          <w:szCs w:val="26"/>
        </w:rPr>
        <w:t>216</w:t>
      </w:r>
      <w:r w:rsidRPr="00AC0AE8">
        <w:rPr>
          <w:rFonts w:ascii="Times New Roman" w:hAnsi="Times New Roman" w:cs="Times New Roman"/>
          <w:sz w:val="26"/>
          <w:szCs w:val="26"/>
        </w:rPr>
        <w:t xml:space="preserve"> годин:</w:t>
      </w:r>
    </w:p>
    <w:p w:rsidR="00412E78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3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>основний рів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нь </w:t>
      </w:r>
      <w:r w:rsidR="00BD5C5D" w:rsidRPr="00AC0AE8">
        <w:rPr>
          <w:rFonts w:ascii="Times New Roman" w:hAnsi="Times New Roman" w:cs="Times New Roman"/>
          <w:sz w:val="26"/>
          <w:szCs w:val="26"/>
        </w:rPr>
        <w:t>216</w:t>
      </w:r>
      <w:r w:rsidRPr="00AC0AE8">
        <w:rPr>
          <w:rFonts w:ascii="Times New Roman" w:hAnsi="Times New Roman" w:cs="Times New Roman"/>
          <w:sz w:val="26"/>
          <w:szCs w:val="26"/>
        </w:rPr>
        <w:t xml:space="preserve"> годин  </w:t>
      </w:r>
    </w:p>
    <w:p w:rsidR="001D3699" w:rsidRPr="00AC0AE8" w:rsidRDefault="00412E78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Заняття проводяться двічі на тиждень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тривалість заняття 3 год.</w:t>
      </w:r>
      <w:r w:rsidR="00AC3E83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b/>
          <w:sz w:val="26"/>
          <w:szCs w:val="26"/>
        </w:rPr>
        <w:t>Форми</w:t>
      </w:r>
      <w:proofErr w:type="spellEnd"/>
      <w:r w:rsidRPr="00AC0AE8">
        <w:rPr>
          <w:rFonts w:ascii="Times New Roman" w:hAnsi="Times New Roman" w:cs="Times New Roman"/>
          <w:b/>
          <w:sz w:val="26"/>
          <w:szCs w:val="26"/>
        </w:rPr>
        <w:t xml:space="preserve"> занять: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теоретичні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заняття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практичні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заняття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екскурсії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спортивні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змагання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спортивне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свято;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суддівство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змагань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виставки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тренувальні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запуски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систем;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•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навчально-дослідницька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досл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ідно-експериментальна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раціоналізаторська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,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проектна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;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AC0AE8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самостійної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індивідуальними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завданнями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використовуються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інструктаж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lastRenderedPageBreak/>
        <w:t>консультації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розробка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реалізація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індивідуальних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творчих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проектів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експертиза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Очікувані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способи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результативності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Додаткова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створює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умови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для </w:t>
      </w:r>
      <w:r w:rsidR="00071E00">
        <w:rPr>
          <w:rFonts w:ascii="Times New Roman" w:hAnsi="Times New Roman" w:cs="Times New Roman"/>
          <w:sz w:val="26"/>
          <w:szCs w:val="26"/>
          <w:lang w:val="uk-UA"/>
        </w:rPr>
        <w:t>освоєння</w:t>
      </w:r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загальних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універсальних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способів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здібностей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умінь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дозволяють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людині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розуміти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ситуацію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досягати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результатів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C0AE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різних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видах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становить основу компетентнісного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підходу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>позашкільнійй</w:t>
      </w:r>
      <w:proofErr w:type="spellEnd"/>
      <w:r w:rsidR="00412E78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освіті</w:t>
      </w:r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1D3699" w:rsidRPr="00AC0AE8" w:rsidRDefault="00133835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="001D3699" w:rsidRPr="00AC0AE8">
        <w:rPr>
          <w:rFonts w:ascii="Times New Roman" w:hAnsi="Times New Roman" w:cs="Times New Roman"/>
          <w:sz w:val="26"/>
          <w:szCs w:val="26"/>
        </w:rPr>
        <w:t>рограма</w:t>
      </w:r>
      <w:proofErr w:type="spellEnd"/>
      <w:r w:rsidR="001D3699"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3699" w:rsidRPr="00AC0AE8">
        <w:rPr>
          <w:rFonts w:ascii="Times New Roman" w:hAnsi="Times New Roman" w:cs="Times New Roman"/>
          <w:sz w:val="26"/>
          <w:szCs w:val="26"/>
        </w:rPr>
        <w:t>спрямована</w:t>
      </w:r>
      <w:proofErr w:type="spellEnd"/>
      <w:r w:rsidR="001D3699" w:rsidRPr="00AC0AE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D3699" w:rsidRPr="00AC0AE8">
        <w:rPr>
          <w:rFonts w:ascii="Times New Roman" w:hAnsi="Times New Roman" w:cs="Times New Roman"/>
          <w:sz w:val="26"/>
          <w:szCs w:val="26"/>
        </w:rPr>
        <w:t>становлення</w:t>
      </w:r>
      <w:proofErr w:type="spellEnd"/>
      <w:r w:rsidR="001D3699" w:rsidRPr="00AC0AE8">
        <w:rPr>
          <w:rFonts w:ascii="Times New Roman" w:hAnsi="Times New Roman" w:cs="Times New Roman"/>
          <w:sz w:val="26"/>
          <w:szCs w:val="26"/>
        </w:rPr>
        <w:t xml:space="preserve"> таких компетентностей: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ізнавальна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усього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="00071E0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як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особистому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професійному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так і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соціальному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аспекті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спостережень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вимірів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моделювання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комбінування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відомих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алгоритмів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ситуаціях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припус</w:t>
      </w:r>
      <w:r w:rsidR="007E2A90">
        <w:rPr>
          <w:rFonts w:ascii="Times New Roman" w:hAnsi="Times New Roman" w:cs="Times New Roman"/>
          <w:sz w:val="26"/>
          <w:szCs w:val="26"/>
          <w:lang w:val="uk-UA"/>
        </w:rPr>
        <w:t>тимості</w:t>
      </w:r>
      <w:proofErr w:type="spellEnd"/>
      <w:r w:rsidR="007E2A9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0AE8">
        <w:rPr>
          <w:rFonts w:ascii="Times New Roman" w:hAnsi="Times New Roman" w:cs="Times New Roman"/>
          <w:sz w:val="26"/>
          <w:szCs w:val="26"/>
        </w:rPr>
        <w:t xml:space="preserve">стандартного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застосування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);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інформаційна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ізними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джерелами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критичного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судження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отриманої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володіння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телекомунікаційними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технологіями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спілкуванні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людьми;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комп'ютерна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грамотність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вміння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плани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конспекти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знакові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таблиці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схеми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т.д.);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комунікативна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володіння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ізними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засобами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письмового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усного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спілкування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вибір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адекватних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ситуацій</w:t>
      </w:r>
      <w:proofErr w:type="spellEnd"/>
      <w:r w:rsidR="007E2A9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форм вербального і невербального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спілкування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способів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формулювання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думки;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володіння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способами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презентації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себе та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сво</w:t>
      </w:r>
      <w:r w:rsidR="007E2A90">
        <w:rPr>
          <w:rFonts w:ascii="Times New Roman" w:hAnsi="Times New Roman" w:cs="Times New Roman"/>
          <w:sz w:val="26"/>
          <w:szCs w:val="26"/>
          <w:lang w:val="uk-UA"/>
        </w:rPr>
        <w:t>єї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</w:t>
      </w:r>
      <w:proofErr w:type="spellEnd"/>
      <w:r w:rsidR="007E2A90">
        <w:rPr>
          <w:rFonts w:ascii="Times New Roman" w:hAnsi="Times New Roman" w:cs="Times New Roman"/>
          <w:sz w:val="26"/>
          <w:szCs w:val="26"/>
          <w:lang w:val="uk-UA"/>
        </w:rPr>
        <w:t>о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="007E2A9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C0AE8">
        <w:rPr>
          <w:rFonts w:ascii="Times New Roman" w:hAnsi="Times New Roman" w:cs="Times New Roman"/>
          <w:sz w:val="26"/>
          <w:szCs w:val="26"/>
        </w:rPr>
        <w:t>);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іальна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громадянська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дотримання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культурних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норм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поведінки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правил здорового способу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уміння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орієнтуватися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соціальних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ситуаціях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займати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адекватні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позиції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регулювання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конфліктів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ненасильницьким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шляхом;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жити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спілкуватися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людьми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релігій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культур;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готовність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участі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позитивних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перетвореннях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);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організаторська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планування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власною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діяльністю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володіння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навичками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контролю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здатність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приймати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відповідальність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власні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володіння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способами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спільної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).</w:t>
      </w:r>
    </w:p>
    <w:p w:rsidR="001D3699" w:rsidRPr="00AC0AE8" w:rsidRDefault="001D3699" w:rsidP="00746B0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AC0AE8">
        <w:rPr>
          <w:rFonts w:ascii="Times New Roman" w:hAnsi="Times New Roman" w:cs="Times New Roman"/>
          <w:sz w:val="26"/>
          <w:szCs w:val="26"/>
        </w:rPr>
        <w:t>спец</w:t>
      </w:r>
      <w:proofErr w:type="gramEnd"/>
      <w:r w:rsidRPr="00AC0AE8">
        <w:rPr>
          <w:rFonts w:ascii="Times New Roman" w:hAnsi="Times New Roman" w:cs="Times New Roman"/>
          <w:sz w:val="26"/>
          <w:szCs w:val="26"/>
        </w:rPr>
        <w:t>іальні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компетентності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галузі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спортивно-технічного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напряму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позашкільної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746B02" w:rsidRPr="00AC0AE8" w:rsidRDefault="001D3699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AC0AE8">
        <w:rPr>
          <w:rFonts w:ascii="Times New Roman" w:hAnsi="Times New Roman" w:cs="Times New Roman"/>
          <w:sz w:val="26"/>
          <w:szCs w:val="26"/>
        </w:rPr>
        <w:t xml:space="preserve">Способом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результативності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програми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служить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моніторинг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133835" w:rsidRPr="00AC0AE8">
        <w:rPr>
          <w:rFonts w:ascii="Times New Roman" w:hAnsi="Times New Roman" w:cs="Times New Roman"/>
          <w:sz w:val="26"/>
          <w:szCs w:val="26"/>
          <w:lang w:val="uk-UA"/>
        </w:rPr>
        <w:t>гур</w:t>
      </w:r>
      <w:r w:rsidR="007E2A90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133835" w:rsidRPr="00AC0AE8">
        <w:rPr>
          <w:rFonts w:ascii="Times New Roman" w:hAnsi="Times New Roman" w:cs="Times New Roman"/>
          <w:sz w:val="26"/>
          <w:szCs w:val="26"/>
          <w:lang w:val="uk-UA"/>
        </w:rPr>
        <w:t>ка</w:t>
      </w:r>
      <w:r w:rsidR="007E2A9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AC0AE8">
        <w:rPr>
          <w:rFonts w:ascii="Times New Roman" w:hAnsi="Times New Roman" w:cs="Times New Roman"/>
          <w:sz w:val="26"/>
          <w:szCs w:val="26"/>
        </w:rPr>
        <w:t xml:space="preserve"> система портфоліо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вихованців</w:t>
      </w:r>
      <w:proofErr w:type="spellEnd"/>
      <w:proofErr w:type="gramStart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r w:rsidR="00E57B01" w:rsidRPr="00AC0AE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33835" w:rsidRPr="00AC0AE8">
        <w:rPr>
          <w:rFonts w:ascii="Times New Roman" w:hAnsi="Times New Roman" w:cs="Times New Roman"/>
          <w:sz w:val="26"/>
          <w:szCs w:val="26"/>
          <w:lang w:val="uk-UA"/>
        </w:rPr>
        <w:t xml:space="preserve"> П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роцедура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моніторингу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освітнього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процесу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проводиться на початку і в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кінці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lastRenderedPageBreak/>
        <w:t>навчального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року на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діагностичних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методик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рівня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ключових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спеціальних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компетентностей,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контрольних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опитувань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тестування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педагогічного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0AE8">
        <w:rPr>
          <w:rFonts w:ascii="Times New Roman" w:hAnsi="Times New Roman" w:cs="Times New Roman"/>
          <w:sz w:val="26"/>
          <w:szCs w:val="26"/>
        </w:rPr>
        <w:t>спостереження</w:t>
      </w:r>
      <w:proofErr w:type="spellEnd"/>
      <w:r w:rsidRPr="00AC0AE8">
        <w:rPr>
          <w:rFonts w:ascii="Times New Roman" w:hAnsi="Times New Roman" w:cs="Times New Roman"/>
          <w:sz w:val="26"/>
          <w:szCs w:val="26"/>
        </w:rPr>
        <w:t>.</w:t>
      </w:r>
    </w:p>
    <w:p w:rsidR="00221CC7" w:rsidRPr="00AC0AE8" w:rsidRDefault="00221CC7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21CC7" w:rsidRPr="00AC0AE8" w:rsidRDefault="00221CC7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90596E" w:rsidRPr="00AC0AE8" w:rsidRDefault="0090596E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21CC7" w:rsidRPr="00AC0AE8" w:rsidRDefault="00221CC7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221CC7" w:rsidRPr="00AC0AE8" w:rsidRDefault="00221CC7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C0AE8" w:rsidRPr="000C57B3" w:rsidRDefault="00AC0AE8" w:rsidP="0090596E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  <w:lang w:val="ru-RU"/>
        </w:rPr>
      </w:pPr>
    </w:p>
    <w:p w:rsidR="00746B02" w:rsidRPr="00AC0AE8" w:rsidRDefault="00746B02" w:rsidP="0090596E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2"/>
          <w:szCs w:val="22"/>
        </w:rPr>
      </w:pPr>
      <w:r w:rsidRPr="00AC0AE8">
        <w:rPr>
          <w:rStyle w:val="FontStyle132"/>
          <w:b/>
          <w:color w:val="000000"/>
          <w:sz w:val="22"/>
          <w:szCs w:val="22"/>
        </w:rPr>
        <w:t xml:space="preserve">Основний рівень, </w:t>
      </w:r>
      <w:r w:rsidR="00872A1C" w:rsidRPr="00AC0AE8">
        <w:rPr>
          <w:rStyle w:val="FontStyle132"/>
          <w:b/>
          <w:color w:val="000000"/>
          <w:sz w:val="22"/>
          <w:szCs w:val="22"/>
        </w:rPr>
        <w:t>третій</w:t>
      </w:r>
      <w:r w:rsidRPr="00AC0AE8">
        <w:rPr>
          <w:rStyle w:val="FontStyle132"/>
          <w:b/>
          <w:color w:val="000000"/>
          <w:sz w:val="22"/>
          <w:szCs w:val="22"/>
        </w:rPr>
        <w:t xml:space="preserve"> рік навчання</w:t>
      </w:r>
    </w:p>
    <w:p w:rsidR="00746B02" w:rsidRPr="00AC0AE8" w:rsidRDefault="00746B02" w:rsidP="0090596E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2"/>
          <w:szCs w:val="22"/>
        </w:rPr>
      </w:pPr>
      <w:r w:rsidRPr="00AC0AE8">
        <w:rPr>
          <w:rStyle w:val="FontStyle132"/>
          <w:b/>
          <w:color w:val="000000"/>
          <w:sz w:val="22"/>
          <w:szCs w:val="22"/>
        </w:rPr>
        <w:t>НАВЧАЛЬНО-ТЕМАТИЧНИЙ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3232"/>
        <w:gridCol w:w="1366"/>
        <w:gridCol w:w="1260"/>
        <w:gridCol w:w="814"/>
      </w:tblGrid>
      <w:tr w:rsidR="00746B02" w:rsidRPr="00AC0AE8" w:rsidTr="007E2A90">
        <w:trPr>
          <w:trHeight w:val="237"/>
        </w:trPr>
        <w:tc>
          <w:tcPr>
            <w:tcW w:w="419" w:type="dxa"/>
            <w:tcBorders>
              <w:bottom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2"/>
                <w:szCs w:val="22"/>
              </w:rPr>
            </w:pPr>
            <w:r w:rsidRPr="00AC0AE8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366" w:type="dxa"/>
            <w:tcBorders>
              <w:right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rPr>
                <w:rStyle w:val="FontStyle132"/>
                <w:b/>
                <w:color w:val="000000"/>
                <w:sz w:val="22"/>
                <w:szCs w:val="22"/>
              </w:rPr>
            </w:pPr>
            <w:r w:rsidRPr="00AC0AE8">
              <w:rPr>
                <w:color w:val="000000"/>
                <w:sz w:val="22"/>
                <w:szCs w:val="22"/>
              </w:rPr>
              <w:t>Кількість</w:t>
            </w:r>
          </w:p>
        </w:tc>
        <w:tc>
          <w:tcPr>
            <w:tcW w:w="814" w:type="dxa"/>
            <w:tcBorders>
              <w:left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rPr>
                <w:rStyle w:val="FontStyle132"/>
                <w:b/>
                <w:color w:val="000000"/>
                <w:sz w:val="22"/>
                <w:szCs w:val="22"/>
              </w:rPr>
            </w:pPr>
            <w:r w:rsidRPr="00AC0AE8">
              <w:rPr>
                <w:color w:val="000000"/>
                <w:sz w:val="22"/>
                <w:szCs w:val="22"/>
              </w:rPr>
              <w:t>годин</w:t>
            </w:r>
          </w:p>
        </w:tc>
      </w:tr>
      <w:tr w:rsidR="00746B02" w:rsidRPr="00AC0AE8" w:rsidTr="007E2A90">
        <w:trPr>
          <w:trHeight w:val="457"/>
        </w:trPr>
        <w:tc>
          <w:tcPr>
            <w:tcW w:w="419" w:type="dxa"/>
            <w:tcBorders>
              <w:top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2"/>
                <w:szCs w:val="22"/>
              </w:rPr>
            </w:pPr>
          </w:p>
        </w:tc>
        <w:tc>
          <w:tcPr>
            <w:tcW w:w="3232" w:type="dxa"/>
            <w:tcBorders>
              <w:top w:val="nil"/>
            </w:tcBorders>
          </w:tcPr>
          <w:p w:rsidR="00746B02" w:rsidRPr="00AC0AE8" w:rsidRDefault="00746B02" w:rsidP="0090596E">
            <w:pPr>
              <w:pStyle w:val="Style21"/>
              <w:widowControl/>
              <w:spacing w:line="240" w:lineRule="auto"/>
              <w:ind w:firstLine="0"/>
              <w:jc w:val="center"/>
              <w:rPr>
                <w:rStyle w:val="FontStyle132"/>
                <w:b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vAlign w:val="center"/>
          </w:tcPr>
          <w:p w:rsidR="00746B02" w:rsidRPr="00AC0AE8" w:rsidRDefault="00746B02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теоретичних</w:t>
            </w:r>
          </w:p>
        </w:tc>
        <w:tc>
          <w:tcPr>
            <w:tcW w:w="1260" w:type="dxa"/>
            <w:vAlign w:val="center"/>
          </w:tcPr>
          <w:p w:rsidR="00746B02" w:rsidRPr="00AC0AE8" w:rsidRDefault="00746B02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практичних</w:t>
            </w:r>
          </w:p>
        </w:tc>
        <w:tc>
          <w:tcPr>
            <w:tcW w:w="814" w:type="dxa"/>
            <w:vAlign w:val="center"/>
          </w:tcPr>
          <w:p w:rsidR="00746B02" w:rsidRPr="00AC0AE8" w:rsidRDefault="00746B02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усього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Вступ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E6CC1" w:rsidRPr="00AC0AE8" w:rsidTr="007E2A90">
        <w:trPr>
          <w:trHeight w:val="746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Двотактні двигуни внутрішнього згоряння</w:t>
            </w:r>
            <w:r w:rsidRPr="00AC0AE8">
              <w:rPr>
                <w:rFonts w:ascii="Times New Roman" w:hAnsi="Times New Roman" w:cs="Times New Roman"/>
                <w:color w:val="000000"/>
              </w:rPr>
              <w:t xml:space="preserve"> нового </w:t>
            </w: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покоління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</w:tr>
      <w:tr w:rsidR="00DE6CC1" w:rsidRPr="00AC0AE8" w:rsidTr="007E2A90">
        <w:trPr>
          <w:trHeight w:val="729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Класифікація та технічні вимоги до картів класів </w:t>
            </w: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KF</w:t>
            </w: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Rotaxs</w:t>
            </w:r>
            <w:proofErr w:type="spellEnd"/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junior</w:t>
            </w: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proofErr w:type="spellStart"/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Rotaxs</w:t>
            </w:r>
            <w:proofErr w:type="spellEnd"/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Фігурна траса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27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30</w:t>
            </w:r>
          </w:p>
        </w:tc>
      </w:tr>
      <w:tr w:rsidR="00DE6CC1" w:rsidRPr="00AC0AE8" w:rsidTr="007E2A90">
        <w:trPr>
          <w:trHeight w:val="475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Підготовка картів до тренувань і змагань</w:t>
            </w:r>
            <w:r w:rsidR="007E2A90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 Правила змагань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24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27</w:t>
            </w:r>
          </w:p>
        </w:tc>
      </w:tr>
      <w:tr w:rsidR="00DE6CC1" w:rsidRPr="00AC0AE8" w:rsidTr="007E2A90">
        <w:trPr>
          <w:trHeight w:val="475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Заходи безпеки на тренуваннях і змаганнях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</w:tr>
      <w:tr w:rsidR="00DE6CC1" w:rsidRPr="00AC0AE8" w:rsidTr="007E2A90">
        <w:trPr>
          <w:trHeight w:val="729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Спортивно-тренувальна їзда на карті. Керування картом в екстремальних умовах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  <w:r w:rsidR="00742003" w:rsidRPr="00AC0AE8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814" w:type="dxa"/>
            <w:vAlign w:val="center"/>
          </w:tcPr>
          <w:p w:rsidR="00DE6CC1" w:rsidRPr="00AC0AE8" w:rsidRDefault="00742003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75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7E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Долікарняна допомога</w:t>
            </w:r>
            <w:r w:rsidR="007E2A90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</w:tr>
      <w:tr w:rsidR="00DE6CC1" w:rsidRPr="00AC0AE8" w:rsidTr="007E2A90">
        <w:trPr>
          <w:trHeight w:val="729"/>
        </w:trPr>
        <w:tc>
          <w:tcPr>
            <w:tcW w:w="419" w:type="dxa"/>
          </w:tcPr>
          <w:p w:rsidR="00DE6CC1" w:rsidRPr="007E2A90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Організація та проведення кваліфікаційних змагань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7E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Екскурсії,змагання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1260" w:type="dxa"/>
            <w:vAlign w:val="center"/>
          </w:tcPr>
          <w:p w:rsidR="00DE6CC1" w:rsidRPr="00AC0AE8" w:rsidRDefault="00742003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14" w:type="dxa"/>
            <w:vAlign w:val="center"/>
          </w:tcPr>
          <w:p w:rsidR="00DE6CC1" w:rsidRPr="00AC0AE8" w:rsidRDefault="00742003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7E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Конференція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E6CC1" w:rsidRPr="00AC0AE8" w:rsidTr="007E2A90">
        <w:trPr>
          <w:trHeight w:val="457"/>
        </w:trPr>
        <w:tc>
          <w:tcPr>
            <w:tcW w:w="419" w:type="dxa"/>
          </w:tcPr>
          <w:p w:rsidR="00DE6CC1" w:rsidRPr="007E2A90" w:rsidRDefault="00DE6CC1" w:rsidP="007E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E2A9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3232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Підсумок</w:t>
            </w:r>
          </w:p>
        </w:tc>
        <w:tc>
          <w:tcPr>
            <w:tcW w:w="1366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60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</w:tr>
      <w:tr w:rsidR="00DE6CC1" w:rsidRPr="00AC0AE8" w:rsidTr="007E2A90">
        <w:trPr>
          <w:trHeight w:val="475"/>
        </w:trPr>
        <w:tc>
          <w:tcPr>
            <w:tcW w:w="419" w:type="dxa"/>
          </w:tcPr>
          <w:p w:rsidR="00DE6CC1" w:rsidRPr="00AC0AE8" w:rsidRDefault="00DE6CC1" w:rsidP="009059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32" w:type="dxa"/>
            <w:vAlign w:val="center"/>
          </w:tcPr>
          <w:p w:rsidR="00DE6CC1" w:rsidRPr="00AC0AE8" w:rsidRDefault="00DE6CC1" w:rsidP="007E2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color w:val="000000"/>
                <w:lang w:val="uk-UA"/>
              </w:rPr>
              <w:t xml:space="preserve"> Разом</w:t>
            </w:r>
          </w:p>
        </w:tc>
        <w:tc>
          <w:tcPr>
            <w:tcW w:w="1366" w:type="dxa"/>
            <w:vAlign w:val="center"/>
          </w:tcPr>
          <w:p w:rsidR="00DE6CC1" w:rsidRPr="00AC0AE8" w:rsidRDefault="00742003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b/>
                <w:color w:val="000000"/>
                <w:lang w:val="en-US"/>
              </w:rPr>
              <w:t>39</w:t>
            </w:r>
          </w:p>
        </w:tc>
        <w:tc>
          <w:tcPr>
            <w:tcW w:w="1260" w:type="dxa"/>
            <w:vAlign w:val="center"/>
          </w:tcPr>
          <w:p w:rsidR="00DE6CC1" w:rsidRPr="00AC0AE8" w:rsidRDefault="00742003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AC0AE8">
              <w:rPr>
                <w:rFonts w:ascii="Times New Roman" w:hAnsi="Times New Roman" w:cs="Times New Roman"/>
                <w:b/>
                <w:color w:val="000000"/>
                <w:lang w:val="en-US"/>
              </w:rPr>
              <w:t>177</w:t>
            </w:r>
          </w:p>
        </w:tc>
        <w:tc>
          <w:tcPr>
            <w:tcW w:w="814" w:type="dxa"/>
            <w:vAlign w:val="center"/>
          </w:tcPr>
          <w:p w:rsidR="00DE6CC1" w:rsidRPr="00AC0AE8" w:rsidRDefault="00DE6CC1" w:rsidP="00905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AC0AE8">
              <w:rPr>
                <w:rFonts w:ascii="Times New Roman" w:hAnsi="Times New Roman" w:cs="Times New Roman"/>
                <w:b/>
                <w:color w:val="000000"/>
                <w:lang w:val="uk-UA"/>
              </w:rPr>
              <w:t>216</w:t>
            </w:r>
          </w:p>
        </w:tc>
      </w:tr>
    </w:tbl>
    <w:p w:rsidR="00746B02" w:rsidRPr="00AC0AE8" w:rsidRDefault="00746B02" w:rsidP="0090596E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872A1C" w:rsidRPr="00AC0AE8" w:rsidRDefault="00872A1C" w:rsidP="00746B0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lastRenderedPageBreak/>
        <w:t>ЗМІСТ ПРОГРАМИ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 1. Вступ (3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Обговорення плану роботи гуртка. Інструктаж із техніки безпеки. Завдання на навчальний рік.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2. </w:t>
      </w:r>
      <w:r w:rsidR="00DE6CC1" w:rsidRPr="00AC0AE8">
        <w:rPr>
          <w:b/>
          <w:sz w:val="26"/>
          <w:szCs w:val="26"/>
        </w:rPr>
        <w:t>Двотактні двигуни внутрішнього згоряння нового покоління</w:t>
      </w:r>
      <w:r w:rsidR="00DE6CC1" w:rsidRPr="00AC0AE8">
        <w:rPr>
          <w:rStyle w:val="FontStyle132"/>
          <w:b/>
          <w:color w:val="000000"/>
          <w:sz w:val="26"/>
          <w:szCs w:val="26"/>
        </w:rPr>
        <w:t xml:space="preserve"> </w:t>
      </w:r>
      <w:r w:rsidRPr="00AC0AE8">
        <w:rPr>
          <w:rStyle w:val="FontStyle132"/>
          <w:b/>
          <w:color w:val="000000"/>
          <w:sz w:val="26"/>
          <w:szCs w:val="26"/>
        </w:rPr>
        <w:t>(12 год.)</w:t>
      </w:r>
    </w:p>
    <w:p w:rsidR="00173E0B" w:rsidRPr="00AC0AE8" w:rsidRDefault="00173E0B" w:rsidP="00173E0B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Типи двигунів. Поняття про теоретичний розрахунок двигуна. Фази газорозподілу. Способи виявлення та усунення несправностей двигуна. Технологія ремонту кривошипно-шатунного механізму. Правила розбирання та складання картера двигуна. Регулювання, запалювання й добір свічок запалювання. Види паливно-мастильних матеріалів для двигунів. Поняття про октанове число. Карбюратор. </w:t>
      </w:r>
    </w:p>
    <w:p w:rsidR="00173E0B" w:rsidRPr="00AC0AE8" w:rsidRDefault="00173E0B" w:rsidP="00173E0B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Показати фази розподілу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чотири-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та двотактного двигуна. Відрегулювати випередження запалювання. Підбір свічок запалювання. Приготування паливної суміші.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3. </w:t>
      </w:r>
      <w:r w:rsidR="00DE6CC1" w:rsidRPr="00AC0AE8">
        <w:rPr>
          <w:b/>
          <w:sz w:val="26"/>
          <w:szCs w:val="26"/>
        </w:rPr>
        <w:t xml:space="preserve">Класифікація та технічні вимоги до картів класів </w:t>
      </w:r>
      <w:r w:rsidR="00DE6CC1" w:rsidRPr="00AC0AE8">
        <w:rPr>
          <w:b/>
          <w:sz w:val="26"/>
          <w:szCs w:val="26"/>
          <w:lang w:val="en-US"/>
        </w:rPr>
        <w:t>KF</w:t>
      </w:r>
      <w:r w:rsidR="00DE6CC1" w:rsidRPr="00AC0AE8">
        <w:rPr>
          <w:b/>
          <w:sz w:val="26"/>
          <w:szCs w:val="26"/>
        </w:rPr>
        <w:t xml:space="preserve">, </w:t>
      </w:r>
      <w:r w:rsidR="00DE6CC1" w:rsidRPr="00AC0AE8">
        <w:rPr>
          <w:b/>
          <w:sz w:val="26"/>
          <w:szCs w:val="26"/>
          <w:lang w:val="en-US"/>
        </w:rPr>
        <w:t>KZ</w:t>
      </w:r>
      <w:r w:rsidR="00DE6CC1" w:rsidRPr="00AC0AE8">
        <w:rPr>
          <w:b/>
          <w:sz w:val="26"/>
          <w:szCs w:val="26"/>
        </w:rPr>
        <w:t xml:space="preserve">, </w:t>
      </w:r>
      <w:proofErr w:type="spellStart"/>
      <w:r w:rsidR="00DE6CC1" w:rsidRPr="00AC0AE8">
        <w:rPr>
          <w:b/>
          <w:sz w:val="26"/>
          <w:szCs w:val="26"/>
          <w:lang w:val="en-US"/>
        </w:rPr>
        <w:t>Rotaxs</w:t>
      </w:r>
      <w:proofErr w:type="spellEnd"/>
      <w:r w:rsidR="00DE6CC1" w:rsidRPr="00AC0AE8">
        <w:rPr>
          <w:b/>
          <w:sz w:val="26"/>
          <w:szCs w:val="26"/>
        </w:rPr>
        <w:t xml:space="preserve"> </w:t>
      </w:r>
      <w:r w:rsidR="00DE6CC1" w:rsidRPr="00AC0AE8">
        <w:rPr>
          <w:b/>
          <w:sz w:val="26"/>
          <w:szCs w:val="26"/>
          <w:lang w:val="en-US"/>
        </w:rPr>
        <w:t>junior</w:t>
      </w:r>
      <w:r w:rsidR="00DE6CC1" w:rsidRPr="00AC0AE8">
        <w:rPr>
          <w:b/>
          <w:sz w:val="26"/>
          <w:szCs w:val="26"/>
        </w:rPr>
        <w:t xml:space="preserve">, </w:t>
      </w:r>
      <w:proofErr w:type="spellStart"/>
      <w:r w:rsidR="00DE6CC1" w:rsidRPr="00AC0AE8">
        <w:rPr>
          <w:b/>
          <w:sz w:val="26"/>
          <w:szCs w:val="26"/>
          <w:lang w:val="en-US"/>
        </w:rPr>
        <w:t>Rotaxs</w:t>
      </w:r>
      <w:proofErr w:type="spellEnd"/>
      <w:r w:rsidR="00DE6CC1" w:rsidRPr="00AC0AE8">
        <w:rPr>
          <w:rStyle w:val="FontStyle132"/>
          <w:b/>
          <w:color w:val="000000"/>
          <w:sz w:val="26"/>
          <w:szCs w:val="26"/>
        </w:rPr>
        <w:t xml:space="preserve"> </w:t>
      </w:r>
      <w:r w:rsidRPr="00AC0AE8">
        <w:rPr>
          <w:rStyle w:val="FontStyle132"/>
          <w:b/>
          <w:color w:val="000000"/>
          <w:sz w:val="26"/>
          <w:szCs w:val="26"/>
        </w:rPr>
        <w:t>(21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Типи двигунів. Фази газорозподілу. Способи виявлення та усунення несправностей двигуна. Технологія ремонту кривошипно-шатунного механізму. Правила розбирання та складання картера двигуна. Види паливно-мастильних матеріалів для двигунів. Поняття про октанове число. Карбюратор.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</w:t>
      </w:r>
      <w:r w:rsidR="00173E0B" w:rsidRPr="00AC0AE8">
        <w:rPr>
          <w:rStyle w:val="FontStyle132"/>
          <w:color w:val="000000"/>
          <w:sz w:val="26"/>
          <w:szCs w:val="26"/>
        </w:rPr>
        <w:t>Налаштовування карбюратора</w:t>
      </w:r>
      <w:r w:rsidRPr="00AC0AE8">
        <w:rPr>
          <w:rStyle w:val="FontStyle132"/>
          <w:color w:val="000000"/>
          <w:sz w:val="26"/>
          <w:szCs w:val="26"/>
        </w:rPr>
        <w:t xml:space="preserve">. </w:t>
      </w:r>
      <w:r w:rsidR="00173E0B" w:rsidRPr="00AC0AE8">
        <w:rPr>
          <w:rStyle w:val="FontStyle132"/>
          <w:color w:val="000000"/>
          <w:sz w:val="26"/>
          <w:szCs w:val="26"/>
        </w:rPr>
        <w:t xml:space="preserve">Регулювання </w:t>
      </w:r>
      <w:r w:rsidRPr="00AC0AE8">
        <w:rPr>
          <w:rStyle w:val="FontStyle132"/>
          <w:color w:val="000000"/>
          <w:sz w:val="26"/>
          <w:szCs w:val="26"/>
        </w:rPr>
        <w:t xml:space="preserve">випередження запалювання. </w:t>
      </w:r>
      <w:r w:rsidR="00173E0B" w:rsidRPr="00AC0AE8">
        <w:rPr>
          <w:rStyle w:val="FontStyle132"/>
          <w:color w:val="000000"/>
          <w:sz w:val="26"/>
          <w:szCs w:val="26"/>
        </w:rPr>
        <w:t>Ремонт муфти щеплення</w:t>
      </w:r>
      <w:r w:rsidRPr="00AC0AE8">
        <w:rPr>
          <w:rStyle w:val="FontStyle132"/>
          <w:color w:val="000000"/>
          <w:sz w:val="26"/>
          <w:szCs w:val="26"/>
        </w:rPr>
        <w:t>. Приготування паливної суміші.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AC0AE8" w:rsidRPr="000C57B3" w:rsidRDefault="00AC0AE8" w:rsidP="00DE6CC1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  <w:lang w:val="ru-RU"/>
        </w:rPr>
      </w:pPr>
    </w:p>
    <w:p w:rsidR="00872A1C" w:rsidRPr="00AC0AE8" w:rsidRDefault="00872A1C" w:rsidP="00DE6CC1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lastRenderedPageBreak/>
        <w:t xml:space="preserve">4. </w:t>
      </w:r>
      <w:r w:rsidR="00DE6CC1" w:rsidRPr="00AC0AE8">
        <w:rPr>
          <w:b/>
          <w:sz w:val="26"/>
          <w:szCs w:val="26"/>
        </w:rPr>
        <w:t>Фігурна траса</w:t>
      </w:r>
      <w:r w:rsidR="00DE6CC1" w:rsidRPr="00AC0AE8">
        <w:rPr>
          <w:b/>
          <w:color w:val="FF0000"/>
          <w:sz w:val="26"/>
          <w:szCs w:val="26"/>
        </w:rPr>
        <w:t xml:space="preserve"> </w:t>
      </w:r>
      <w:r w:rsidRPr="00AC0AE8">
        <w:rPr>
          <w:rStyle w:val="FontStyle132"/>
          <w:b/>
          <w:color w:val="000000"/>
          <w:sz w:val="26"/>
          <w:szCs w:val="26"/>
        </w:rPr>
        <w:t>(30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</w:t>
      </w:r>
      <w:r w:rsidR="00173E0B" w:rsidRPr="00AC0AE8">
        <w:rPr>
          <w:rStyle w:val="FontStyle132"/>
          <w:color w:val="000000"/>
          <w:sz w:val="26"/>
          <w:szCs w:val="26"/>
        </w:rPr>
        <w:t>Ознайомлення з фігурами які використовуються для фігурного водіння</w:t>
      </w:r>
      <w:r w:rsidRPr="00AC0AE8">
        <w:rPr>
          <w:rStyle w:val="FontStyle132"/>
          <w:color w:val="000000"/>
          <w:sz w:val="26"/>
          <w:szCs w:val="26"/>
        </w:rPr>
        <w:t xml:space="preserve">. </w:t>
      </w:r>
      <w:r w:rsidR="00173E0B" w:rsidRPr="00AC0AE8">
        <w:rPr>
          <w:rStyle w:val="FontStyle132"/>
          <w:color w:val="000000"/>
          <w:sz w:val="26"/>
          <w:szCs w:val="26"/>
        </w:rPr>
        <w:t>Правила облаштування майданчика для фігурного водіння.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</w:t>
      </w:r>
      <w:r w:rsidR="00173E0B" w:rsidRPr="00AC0AE8">
        <w:rPr>
          <w:rStyle w:val="FontStyle132"/>
          <w:color w:val="000000"/>
          <w:sz w:val="26"/>
          <w:szCs w:val="26"/>
        </w:rPr>
        <w:t>Поелементне вивчення фігур. Проходження траси на час. Міжгурткові змагання.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5. Підготовка картів до тренувань та змагань ( 27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>. Техніка безпеки при роботі з інструментами під час обслуговування картів. Огляд нових конструкцій картів. Розрахунок вузлів ходової частини карта на міцність. Поняття про двигун; аналіз сучасних конструкцій двигунів. Удосконалення агрегатів і механізмів карта.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>. Розбирання та складання двигуна. Встановлення на карт. Налагодження та обкатка. Монтаж і встановлення систем живлення, запалювання, гальмування та паливної системи. Ходові випробування.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 6. Заходи безпеки на тренуваннях і змаганнях (12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>. Заходи безпеки, що сприяють правильній організації і дотриманню дисципліни під час навчально-тренувальних занять і змагань. Заходи безпеки, пов’язані з технічним станом картів, екіпіруванням, станом здоров’я учнів. Заходи безпеки з медичного та протипожежного забезпечення.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>. Надання першої медичної допомоги.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7. </w:t>
      </w:r>
      <w:r w:rsidR="00DE6CC1" w:rsidRPr="00AC0AE8">
        <w:rPr>
          <w:b/>
          <w:sz w:val="26"/>
          <w:szCs w:val="26"/>
        </w:rPr>
        <w:t>Спортивно-тренувальна їзда на карті. Керування картом в екстремальних умовах</w:t>
      </w:r>
      <w:r w:rsidR="00DE6CC1" w:rsidRPr="00AC0AE8">
        <w:rPr>
          <w:rStyle w:val="FontStyle132"/>
          <w:b/>
          <w:color w:val="FF0000"/>
          <w:sz w:val="26"/>
          <w:szCs w:val="26"/>
        </w:rPr>
        <w:t xml:space="preserve"> </w:t>
      </w:r>
      <w:r w:rsidRPr="00AC0AE8">
        <w:rPr>
          <w:rStyle w:val="FontStyle132"/>
          <w:b/>
          <w:color w:val="000000"/>
          <w:sz w:val="26"/>
          <w:szCs w:val="26"/>
        </w:rPr>
        <w:t>(69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Керування картом в екстремальних умовах. Вплив погодних умов на керованість </w:t>
      </w:r>
      <w:r w:rsidRPr="00AC0AE8">
        <w:rPr>
          <w:rStyle w:val="FontStyle132"/>
          <w:color w:val="000000"/>
          <w:sz w:val="26"/>
          <w:szCs w:val="26"/>
        </w:rPr>
        <w:lastRenderedPageBreak/>
        <w:t>карта. Тактика ведення перегонів. Техніка старту. Проходження поворотів. Техніка гальмування.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>. Виконання вправ та маневрування. Відпрацювання техніки швидкісного проходження складних ділянок траси.</w:t>
      </w:r>
      <w:r w:rsidR="00173E0B" w:rsidRPr="00AC0AE8">
        <w:rPr>
          <w:rStyle w:val="FontStyle132"/>
          <w:color w:val="000000"/>
          <w:sz w:val="26"/>
          <w:szCs w:val="26"/>
        </w:rPr>
        <w:t xml:space="preserve"> Водіння картинга в групах. Виїзні тренування на картодромі м.Тернопіль. </w:t>
      </w:r>
      <w:r w:rsidR="00F5618C" w:rsidRPr="00AC0AE8">
        <w:rPr>
          <w:rStyle w:val="FontStyle132"/>
          <w:color w:val="000000"/>
          <w:sz w:val="26"/>
          <w:szCs w:val="26"/>
        </w:rPr>
        <w:t>Проходження картингової траси на час. Міжгурткові змагання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 xml:space="preserve">8. </w:t>
      </w:r>
      <w:r w:rsidR="00DE6CC1" w:rsidRPr="00AC0AE8">
        <w:rPr>
          <w:b/>
          <w:sz w:val="26"/>
          <w:szCs w:val="26"/>
        </w:rPr>
        <w:t>Долікарняна допомога</w:t>
      </w:r>
      <w:r w:rsidR="00DE6CC1" w:rsidRPr="00AC0AE8">
        <w:rPr>
          <w:color w:val="000000"/>
          <w:sz w:val="26"/>
          <w:szCs w:val="26"/>
        </w:rPr>
        <w:t xml:space="preserve">. </w:t>
      </w:r>
      <w:r w:rsidRPr="00AC0AE8">
        <w:rPr>
          <w:rStyle w:val="FontStyle132"/>
          <w:b/>
          <w:color w:val="000000"/>
          <w:sz w:val="26"/>
          <w:szCs w:val="26"/>
        </w:rPr>
        <w:t>(9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Роль і значення </w:t>
      </w:r>
      <w:r w:rsidR="00F5618C" w:rsidRPr="00AC0AE8">
        <w:rPr>
          <w:rStyle w:val="FontStyle132"/>
          <w:color w:val="000000"/>
          <w:sz w:val="26"/>
          <w:szCs w:val="26"/>
        </w:rPr>
        <w:t>першої долікарняної допомоги потерпілому</w:t>
      </w:r>
      <w:r w:rsidRPr="00AC0AE8">
        <w:rPr>
          <w:rStyle w:val="FontStyle132"/>
          <w:color w:val="000000"/>
          <w:sz w:val="26"/>
          <w:szCs w:val="26"/>
        </w:rPr>
        <w:t>.</w:t>
      </w:r>
      <w:r w:rsidR="00F5618C" w:rsidRPr="00AC0AE8">
        <w:rPr>
          <w:rStyle w:val="FontStyle132"/>
          <w:color w:val="000000"/>
          <w:sz w:val="26"/>
          <w:szCs w:val="26"/>
        </w:rPr>
        <w:t xml:space="preserve"> Травми.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 xml:space="preserve">. Надання першої медичної </w:t>
      </w:r>
      <w:r w:rsidR="00F5618C" w:rsidRPr="00AC0AE8">
        <w:rPr>
          <w:rStyle w:val="FontStyle132"/>
          <w:color w:val="000000"/>
          <w:sz w:val="26"/>
          <w:szCs w:val="26"/>
        </w:rPr>
        <w:t>допомоги при переломах</w:t>
      </w:r>
      <w:r w:rsidRPr="00AC0AE8">
        <w:rPr>
          <w:rStyle w:val="FontStyle132"/>
          <w:color w:val="000000"/>
          <w:sz w:val="26"/>
          <w:szCs w:val="26"/>
        </w:rPr>
        <w:t>.</w:t>
      </w:r>
      <w:r w:rsidR="00F5618C" w:rsidRPr="00AC0AE8">
        <w:rPr>
          <w:rStyle w:val="FontStyle132"/>
          <w:color w:val="000000"/>
          <w:sz w:val="26"/>
          <w:szCs w:val="26"/>
        </w:rPr>
        <w:t xml:space="preserve"> Транспортування потерпілого за допомогою підручних засобів.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9. Організація та проведення кваліфікаційних змагань (15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Теоретична частина</w:t>
      </w:r>
      <w:r w:rsidRPr="00AC0AE8">
        <w:rPr>
          <w:rStyle w:val="FontStyle132"/>
          <w:color w:val="000000"/>
          <w:sz w:val="26"/>
          <w:szCs w:val="26"/>
        </w:rPr>
        <w:t>. Правила та порядок проведення змагань. Техніка безпеки під час змагань. Правила оформлення ліцензій.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  <w:r w:rsidRPr="00AC0AE8">
        <w:rPr>
          <w:rStyle w:val="FontStyle132"/>
          <w:i/>
          <w:color w:val="000000"/>
          <w:sz w:val="26"/>
          <w:szCs w:val="26"/>
        </w:rPr>
        <w:t>Практична частина</w:t>
      </w:r>
      <w:r w:rsidRPr="00AC0AE8">
        <w:rPr>
          <w:rStyle w:val="FontStyle132"/>
          <w:color w:val="000000"/>
          <w:sz w:val="26"/>
          <w:szCs w:val="26"/>
        </w:rPr>
        <w:t>. Підготовка та оформлення місця проведення змагань. Участь у змаганнях і суддівстві.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10. Екскурсії (</w:t>
      </w:r>
      <w:r w:rsidR="00742003" w:rsidRPr="00AC0AE8">
        <w:rPr>
          <w:rStyle w:val="FontStyle132"/>
          <w:b/>
          <w:color w:val="000000"/>
          <w:sz w:val="26"/>
          <w:szCs w:val="26"/>
          <w:lang w:val="ru-RU"/>
        </w:rPr>
        <w:t>6</w:t>
      </w:r>
      <w:r w:rsidRPr="00AC0AE8">
        <w:rPr>
          <w:rStyle w:val="FontStyle132"/>
          <w:b/>
          <w:color w:val="000000"/>
          <w:sz w:val="26"/>
          <w:szCs w:val="26"/>
        </w:rPr>
        <w:t>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Ознайомлення з роботою місцевих спортивних клубів, шкіл. Відвідування виставок, змагань.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ab/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11. Конференція (3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Обговорення питань конструкторських рішень у побудові карта, організації та проведення кваліфікаційних змагань із картингу.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AC0AE8" w:rsidRPr="000C57B3" w:rsidRDefault="00AC0AE8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  <w:lang w:val="ru-RU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lastRenderedPageBreak/>
        <w:t>12. Підсумок (3 год.)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Підведення підсумків роботи за рік. Відзначення кращих вихованців.  </w:t>
      </w:r>
    </w:p>
    <w:p w:rsidR="0090596E" w:rsidRPr="00AC0AE8" w:rsidRDefault="00872A1C" w:rsidP="00AC0AE8">
      <w:pPr>
        <w:pStyle w:val="Style21"/>
        <w:widowControl/>
        <w:spacing w:line="240" w:lineRule="auto"/>
        <w:ind w:firstLine="709"/>
        <w:rPr>
          <w:rStyle w:val="FontStyle132"/>
          <w:b/>
          <w:color w:val="000000"/>
          <w:sz w:val="26"/>
          <w:szCs w:val="26"/>
          <w:lang w:val="ru-RU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ПРОГНОЗОВАНИЙ РЕЗУЛЬТАТ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</w:t>
      </w:r>
      <w:r w:rsidRPr="00AC0AE8">
        <w:rPr>
          <w:rStyle w:val="FontStyle132"/>
          <w:i/>
          <w:color w:val="000000"/>
          <w:sz w:val="26"/>
          <w:szCs w:val="26"/>
        </w:rPr>
        <w:t>Вихованці мають знати</w:t>
      </w:r>
      <w:r w:rsidRPr="00AC0AE8">
        <w:rPr>
          <w:rStyle w:val="FontStyle132"/>
          <w:color w:val="000000"/>
          <w:sz w:val="26"/>
          <w:szCs w:val="26"/>
        </w:rPr>
        <w:t>: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класифікацію картів та їхню будову;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типи двигунів і принцип роботи двигуна внутрішнього згоряння;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правила змагань з картингу;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способи керування картом при проходженні різних елементів траси.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i/>
          <w:color w:val="000000"/>
          <w:sz w:val="26"/>
          <w:szCs w:val="26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i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Вихованці мають вміти: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організовувати робоче місце;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підготувати майданчик для тренувань; протипожежне та медичне спорядження;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надавати першу медичну допомогу при травмуваннях;</w:t>
      </w:r>
    </w:p>
    <w:p w:rsidR="00872A1C" w:rsidRPr="00AC0AE8" w:rsidRDefault="00872A1C" w:rsidP="00872A1C">
      <w:pPr>
        <w:pStyle w:val="Style21"/>
        <w:widowControl/>
        <w:numPr>
          <w:ilvl w:val="0"/>
          <w:numId w:val="2"/>
        </w:numPr>
        <w:spacing w:line="240" w:lineRule="auto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керувати картом в екстремальних умовах.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i/>
          <w:color w:val="000000"/>
          <w:sz w:val="26"/>
          <w:szCs w:val="26"/>
        </w:rPr>
      </w:pPr>
      <w:r w:rsidRPr="00AC0AE8">
        <w:rPr>
          <w:rStyle w:val="FontStyle132"/>
          <w:i/>
          <w:color w:val="000000"/>
          <w:sz w:val="26"/>
          <w:szCs w:val="26"/>
        </w:rPr>
        <w:t>У вихованців мають бути сформовані компетентності: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пізнавальна – оволодіння необхідними знаннями керування гоночним автомобілем, поняттями про роботу з різним інструментом; 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практична – засвоєння умінь й навичок керування гоночним автомобілем;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творча – навчання технологій самостійного виготовлення різних класів моделей картів за кресленням і власної конструкції та їх експлуатація;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>соціальна – формування розвитку технічного мислення, конструкторських здібностей.</w:t>
      </w:r>
    </w:p>
    <w:p w:rsidR="0090596E" w:rsidRPr="00AC0AE8" w:rsidRDefault="0090596E" w:rsidP="00872A1C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  <w:lang w:val="ru-RU"/>
        </w:rPr>
      </w:pPr>
    </w:p>
    <w:p w:rsidR="00872A1C" w:rsidRPr="00AC0AE8" w:rsidRDefault="00872A1C" w:rsidP="00872A1C">
      <w:pPr>
        <w:pStyle w:val="Style21"/>
        <w:widowControl/>
        <w:spacing w:line="240" w:lineRule="auto"/>
        <w:ind w:firstLine="709"/>
        <w:jc w:val="center"/>
        <w:rPr>
          <w:rStyle w:val="FontStyle132"/>
          <w:b/>
          <w:color w:val="000000"/>
          <w:sz w:val="26"/>
          <w:szCs w:val="26"/>
        </w:rPr>
      </w:pPr>
      <w:r w:rsidRPr="00AC0AE8">
        <w:rPr>
          <w:rStyle w:val="FontStyle132"/>
          <w:b/>
          <w:color w:val="000000"/>
          <w:sz w:val="26"/>
          <w:szCs w:val="26"/>
        </w:rPr>
        <w:t>ЛІТЕРАТУРА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1.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Возрастная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</w:t>
      </w:r>
      <w:proofErr w:type="spellStart"/>
      <w:r w:rsidRPr="00AC0AE8">
        <w:rPr>
          <w:rStyle w:val="FontStyle132"/>
          <w:color w:val="000000"/>
          <w:sz w:val="26"/>
          <w:szCs w:val="26"/>
        </w:rPr>
        <w:t>анатомия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и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физиология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Учебное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</w:t>
      </w:r>
      <w:proofErr w:type="spellStart"/>
      <w:r w:rsidRPr="00AC0AE8">
        <w:rPr>
          <w:rStyle w:val="FontStyle132"/>
          <w:color w:val="000000"/>
          <w:sz w:val="26"/>
          <w:szCs w:val="26"/>
        </w:rPr>
        <w:t>пособие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– 2002.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2.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Єрецький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М.І. Автомобіль-карт. – М.: Вид-во ДТСААФ СРСР, 1976.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 3. Програма підготовки картингістів. – Київська ДЮСТШ з автомотоспорту, 1997.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4.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Рихтер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Т. Картинг. – М., 1988.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5. Тодоров М.Р. Картинг.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Изд</w:t>
      </w:r>
      <w:proofErr w:type="spellEnd"/>
      <w:r w:rsidRPr="00AC0AE8">
        <w:rPr>
          <w:rStyle w:val="FontStyle132"/>
          <w:color w:val="000000"/>
          <w:sz w:val="26"/>
          <w:szCs w:val="26"/>
        </w:rPr>
        <w:t>. 2-е. – М., 2002.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6.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Сіннгуріді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Е.Г. Автомобільний спорт. – М.: Вид-во ДТСААФ СРСР, 1986.</w:t>
      </w:r>
    </w:p>
    <w:p w:rsidR="00872A1C" w:rsidRPr="00AC0AE8" w:rsidRDefault="00872A1C" w:rsidP="00872A1C">
      <w:pPr>
        <w:pStyle w:val="Style21"/>
        <w:widowControl/>
        <w:spacing w:line="240" w:lineRule="auto"/>
        <w:ind w:firstLine="0"/>
        <w:rPr>
          <w:rStyle w:val="FontStyle132"/>
          <w:color w:val="000000"/>
          <w:sz w:val="26"/>
          <w:szCs w:val="26"/>
        </w:rPr>
      </w:pPr>
      <w:r w:rsidRPr="00AC0AE8">
        <w:rPr>
          <w:rStyle w:val="FontStyle132"/>
          <w:color w:val="000000"/>
          <w:sz w:val="26"/>
          <w:szCs w:val="26"/>
        </w:rPr>
        <w:t xml:space="preserve">7.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Уриханян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 Х.П. Картинг – спорт </w:t>
      </w:r>
      <w:proofErr w:type="spellStart"/>
      <w:r w:rsidRPr="00AC0AE8">
        <w:rPr>
          <w:rStyle w:val="FontStyle132"/>
          <w:color w:val="000000"/>
          <w:sz w:val="26"/>
          <w:szCs w:val="26"/>
        </w:rPr>
        <w:t>юных</w:t>
      </w:r>
      <w:proofErr w:type="spellEnd"/>
      <w:r w:rsidRPr="00AC0AE8">
        <w:rPr>
          <w:rStyle w:val="FontStyle132"/>
          <w:color w:val="000000"/>
          <w:sz w:val="26"/>
          <w:szCs w:val="26"/>
        </w:rPr>
        <w:t xml:space="preserve">. – М., 1988. </w:t>
      </w:r>
    </w:p>
    <w:sectPr w:rsidR="00872A1C" w:rsidRPr="00AC0AE8" w:rsidSect="0090596E">
      <w:footerReference w:type="default" r:id="rId7"/>
      <w:pgSz w:w="8419" w:h="11906" w:orient="landscape" w:code="9"/>
      <w:pgMar w:top="851" w:right="851" w:bottom="1134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2F" w:rsidRDefault="00D7432F" w:rsidP="001E0647">
      <w:pPr>
        <w:spacing w:after="0" w:line="240" w:lineRule="auto"/>
      </w:pPr>
      <w:r>
        <w:separator/>
      </w:r>
    </w:p>
  </w:endnote>
  <w:endnote w:type="continuationSeparator" w:id="0">
    <w:p w:rsidR="00D7432F" w:rsidRDefault="00D7432F" w:rsidP="001E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954"/>
      <w:docPartObj>
        <w:docPartGallery w:val="Page Numbers (Bottom of Page)"/>
        <w:docPartUnique/>
      </w:docPartObj>
    </w:sdtPr>
    <w:sdtContent>
      <w:p w:rsidR="0090596E" w:rsidRDefault="00A8384C">
        <w:pPr>
          <w:pStyle w:val="a6"/>
          <w:jc w:val="center"/>
        </w:pPr>
        <w:fldSimple w:instr=" PAGE   \* MERGEFORMAT ">
          <w:r w:rsidR="007E2A90">
            <w:rPr>
              <w:noProof/>
            </w:rPr>
            <w:t>16</w:t>
          </w:r>
        </w:fldSimple>
      </w:p>
    </w:sdtContent>
  </w:sdt>
  <w:p w:rsidR="0090596E" w:rsidRDefault="009059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2F" w:rsidRDefault="00D7432F" w:rsidP="001E0647">
      <w:pPr>
        <w:spacing w:after="0" w:line="240" w:lineRule="auto"/>
      </w:pPr>
      <w:r>
        <w:separator/>
      </w:r>
    </w:p>
  </w:footnote>
  <w:footnote w:type="continuationSeparator" w:id="0">
    <w:p w:rsidR="00D7432F" w:rsidRDefault="00D7432F" w:rsidP="001E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F01B1"/>
    <w:multiLevelType w:val="hybridMultilevel"/>
    <w:tmpl w:val="30AE0E48"/>
    <w:lvl w:ilvl="0" w:tplc="7F6A7028">
      <w:start w:val="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07794"/>
    <w:multiLevelType w:val="hybridMultilevel"/>
    <w:tmpl w:val="FCE2188E"/>
    <w:lvl w:ilvl="0" w:tplc="C0E82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647"/>
    <w:rsid w:val="00071E00"/>
    <w:rsid w:val="000908EC"/>
    <w:rsid w:val="000B5BB5"/>
    <w:rsid w:val="000C57B3"/>
    <w:rsid w:val="00133835"/>
    <w:rsid w:val="00173E0B"/>
    <w:rsid w:val="001D3699"/>
    <w:rsid w:val="001E0647"/>
    <w:rsid w:val="00221CC7"/>
    <w:rsid w:val="00241612"/>
    <w:rsid w:val="0029323D"/>
    <w:rsid w:val="002C486C"/>
    <w:rsid w:val="003323D9"/>
    <w:rsid w:val="003332A7"/>
    <w:rsid w:val="00371037"/>
    <w:rsid w:val="003B7AED"/>
    <w:rsid w:val="00412E78"/>
    <w:rsid w:val="00430364"/>
    <w:rsid w:val="00501E38"/>
    <w:rsid w:val="00594CE2"/>
    <w:rsid w:val="006B6D39"/>
    <w:rsid w:val="007353CF"/>
    <w:rsid w:val="00742003"/>
    <w:rsid w:val="00746B02"/>
    <w:rsid w:val="00755043"/>
    <w:rsid w:val="007E2A90"/>
    <w:rsid w:val="007F55E1"/>
    <w:rsid w:val="007F7F8B"/>
    <w:rsid w:val="00863973"/>
    <w:rsid w:val="00872A1C"/>
    <w:rsid w:val="008976EE"/>
    <w:rsid w:val="008A55B5"/>
    <w:rsid w:val="008B281B"/>
    <w:rsid w:val="0090596E"/>
    <w:rsid w:val="009E0FC5"/>
    <w:rsid w:val="00A32EE5"/>
    <w:rsid w:val="00A334CC"/>
    <w:rsid w:val="00A40FFC"/>
    <w:rsid w:val="00A8384C"/>
    <w:rsid w:val="00AA1AAA"/>
    <w:rsid w:val="00AC0AE8"/>
    <w:rsid w:val="00AC3E83"/>
    <w:rsid w:val="00AD4297"/>
    <w:rsid w:val="00AF210E"/>
    <w:rsid w:val="00B023EC"/>
    <w:rsid w:val="00B61785"/>
    <w:rsid w:val="00BB00C5"/>
    <w:rsid w:val="00BD5C5D"/>
    <w:rsid w:val="00CC0714"/>
    <w:rsid w:val="00D7432F"/>
    <w:rsid w:val="00DE182A"/>
    <w:rsid w:val="00DE6CC1"/>
    <w:rsid w:val="00DF20A0"/>
    <w:rsid w:val="00E27D2A"/>
    <w:rsid w:val="00E57B01"/>
    <w:rsid w:val="00EC130F"/>
    <w:rsid w:val="00F5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0647"/>
  </w:style>
  <w:style w:type="paragraph" w:styleId="a6">
    <w:name w:val="footer"/>
    <w:basedOn w:val="a"/>
    <w:link w:val="a7"/>
    <w:uiPriority w:val="99"/>
    <w:unhideWhenUsed/>
    <w:rsid w:val="001E0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647"/>
  </w:style>
  <w:style w:type="character" w:customStyle="1" w:styleId="FontStyle132">
    <w:name w:val="Font Style132"/>
    <w:rsid w:val="00746B02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746B02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2022-02-02T07:50:00Z</cp:lastPrinted>
  <dcterms:created xsi:type="dcterms:W3CDTF">2017-09-21T05:16:00Z</dcterms:created>
  <dcterms:modified xsi:type="dcterms:W3CDTF">2022-02-08T19:50:00Z</dcterms:modified>
</cp:coreProperties>
</file>