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F4" w:rsidRDefault="00E5714C" w:rsidP="005331F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5331F7">
        <w:rPr>
          <w:rFonts w:ascii="Times New Roman" w:hAnsi="Times New Roman" w:cs="Times New Roman"/>
          <w:b/>
          <w:sz w:val="28"/>
          <w:szCs w:val="28"/>
          <w:lang w:val="en-US"/>
        </w:rPr>
        <w:t>The Role of Grammar Practice</w:t>
      </w:r>
    </w:p>
    <w:bookmarkEnd w:id="0"/>
    <w:p w:rsidR="003076F8" w:rsidRPr="003076F8" w:rsidRDefault="003076F8" w:rsidP="003076F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076F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Maria </w:t>
      </w:r>
      <w:proofErr w:type="spellStart"/>
      <w:r w:rsidRPr="003076F8">
        <w:rPr>
          <w:rFonts w:ascii="Times New Roman" w:hAnsi="Times New Roman" w:cs="Times New Roman"/>
          <w:sz w:val="28"/>
          <w:szCs w:val="28"/>
          <w:lang w:val="en-US"/>
        </w:rPr>
        <w:t>Dutchak</w:t>
      </w:r>
      <w:proofErr w:type="spellEnd"/>
      <w:r w:rsidRPr="003076F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076F8" w:rsidRPr="003076F8" w:rsidRDefault="003076F8" w:rsidP="003076F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076F8">
        <w:rPr>
          <w:rFonts w:ascii="Times New Roman" w:hAnsi="Times New Roman" w:cs="Times New Roman"/>
          <w:sz w:val="28"/>
          <w:szCs w:val="28"/>
          <w:lang w:val="en-US"/>
        </w:rPr>
        <w:t>Buchach</w:t>
      </w:r>
      <w:proofErr w:type="spellEnd"/>
      <w:r w:rsidRPr="003076F8">
        <w:rPr>
          <w:rFonts w:ascii="Times New Roman" w:hAnsi="Times New Roman" w:cs="Times New Roman"/>
          <w:sz w:val="28"/>
          <w:szCs w:val="28"/>
          <w:lang w:val="en-US"/>
        </w:rPr>
        <w:t xml:space="preserve"> lyceum.</w:t>
      </w:r>
      <w:proofErr w:type="gramEnd"/>
    </w:p>
    <w:p w:rsidR="005331F7" w:rsidRPr="005331F7" w:rsidRDefault="005331F7" w:rsidP="005331F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5714C" w:rsidRPr="005331F7" w:rsidRDefault="00E5714C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According to Scott </w:t>
      </w:r>
      <w:proofErr w:type="spellStart"/>
      <w:r w:rsidRPr="005331F7">
        <w:rPr>
          <w:rFonts w:ascii="Times New Roman" w:hAnsi="Times New Roman" w:cs="Times New Roman"/>
          <w:sz w:val="28"/>
          <w:szCs w:val="28"/>
          <w:lang w:val="en-US"/>
        </w:rPr>
        <w:t>Thor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>nbury</w:t>
      </w:r>
      <w:proofErr w:type="spellEnd"/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 (1999), grammar practice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helps students:</w:t>
      </w:r>
    </w:p>
    <w:p w:rsidR="00E5714C" w:rsidRPr="005331F7" w:rsidRDefault="00E5714C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>1. Improve their accuracy (use correct grammar).</w:t>
      </w:r>
    </w:p>
    <w:p w:rsidR="00E5714C" w:rsidRPr="005331F7" w:rsidRDefault="007847BD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Improve their fluency (speak </w:t>
      </w:r>
      <w:r w:rsidR="00E5714C" w:rsidRPr="005331F7">
        <w:rPr>
          <w:rFonts w:ascii="Times New Roman" w:hAnsi="Times New Roman" w:cs="Times New Roman"/>
          <w:sz w:val="28"/>
          <w:szCs w:val="28"/>
          <w:lang w:val="en-US"/>
        </w:rPr>
        <w:t>and write without pauses and get their</w:t>
      </w:r>
      <w:r w:rsidR="00E5714C" w:rsidRPr="005331F7">
        <w:rPr>
          <w:rFonts w:ascii="Times New Roman" w:hAnsi="Times New Roman" w:cs="Times New Roman"/>
          <w:sz w:val="28"/>
          <w:szCs w:val="28"/>
          <w:lang w:val="en-US"/>
        </w:rPr>
        <w:tab/>
        <w:t>meaning across).</w:t>
      </w:r>
    </w:p>
    <w:p w:rsidR="00E5714C" w:rsidRPr="005331F7" w:rsidRDefault="007847BD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Reorganize their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knowledge,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714C" w:rsidRPr="005331F7">
        <w:rPr>
          <w:rFonts w:ascii="Times New Roman" w:hAnsi="Times New Roman" w:cs="Times New Roman"/>
          <w:sz w:val="28"/>
          <w:szCs w:val="28"/>
          <w:lang w:val="en-US"/>
        </w:rPr>
        <w:t>integrate new knowledge into old – that is, engage in restructuring.</w:t>
      </w:r>
    </w:p>
    <w:p w:rsidR="00E5714C" w:rsidRPr="007847BD" w:rsidRDefault="00E5714C" w:rsidP="007847BD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847BD">
        <w:rPr>
          <w:rFonts w:ascii="Times New Roman" w:hAnsi="Times New Roman" w:cs="Times New Roman"/>
          <w:i/>
          <w:sz w:val="28"/>
          <w:szCs w:val="28"/>
          <w:lang w:val="en-US"/>
        </w:rPr>
        <w:t>Types of Grammar Practice Activities.</w:t>
      </w:r>
    </w:p>
    <w:p w:rsidR="00E5714C" w:rsidRPr="005331F7" w:rsidRDefault="00E5714C" w:rsidP="007847BD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b/>
          <w:sz w:val="28"/>
          <w:szCs w:val="28"/>
          <w:lang w:val="en-US"/>
        </w:rPr>
        <w:t>Controlled activities</w:t>
      </w:r>
      <w:r w:rsidR="008C45BE" w:rsidRPr="005331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5714C" w:rsidRPr="005331F7" w:rsidRDefault="00E5714C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• Repetition 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 studen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ts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are asked to repeat what the teacher has said or what they have heard.</w:t>
      </w:r>
    </w:p>
    <w:p w:rsidR="00E5714C" w:rsidRPr="005331F7" w:rsidRDefault="00E5714C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• Drills – repeating 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structural patterns through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oral practice.</w:t>
      </w:r>
    </w:p>
    <w:p w:rsidR="00E5714C" w:rsidRPr="005331F7" w:rsidRDefault="00E5714C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>Drills can be useful teaching and learning material because they provide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 practice of small, manageable chunks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of languag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e. This helps to build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confidence and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ab/>
        <w:t>gives learners an automatic use of structures and expressions that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 have been drilled. Repeating a communicative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situati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on/task more than once gives a learner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a chance to gain confidence, increase fluency and attempt more complex language structure or vocabulary.</w:t>
      </w:r>
    </w:p>
    <w:p w:rsidR="00E5714C" w:rsidRPr="005331F7" w:rsidRDefault="00E5714C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Grammar </w:t>
      </w:r>
      <w:r w:rsidR="00A52000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can be 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practiced in a </w:t>
      </w:r>
      <w:r w:rsidR="00A52000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meaningful, engaging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A52000" w:rsidRPr="005331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52000" w:rsidRPr="005331F7" w:rsidRDefault="00A52000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>• Repeat in th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5331F7">
        <w:rPr>
          <w:rFonts w:ascii="Times New Roman" w:hAnsi="Times New Roman" w:cs="Times New Roman"/>
          <w:sz w:val="28"/>
          <w:szCs w:val="28"/>
          <w:lang w:val="en-US"/>
        </w:rPr>
        <w:t>manner of the word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. Ask students to repeat a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5331F7">
        <w:rPr>
          <w:rFonts w:ascii="Times New Roman" w:hAnsi="Times New Roman" w:cs="Times New Roman"/>
          <w:sz w:val="28"/>
          <w:szCs w:val="28"/>
          <w:lang w:val="en-US"/>
        </w:rPr>
        <w:t xml:space="preserve">ntence with the target grammar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item softly, loudly, sadly or happily.</w:t>
      </w:r>
    </w:p>
    <w:p w:rsidR="00A52000" w:rsidRPr="005331F7" w:rsidRDefault="00A52000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 Disappearing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dialogue. Write a dialogue on the board and give stud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ents some time to practice it.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After the students are comfortable with the dialogue, omit a wor</w:t>
      </w:r>
      <w:r w:rsidR="005331F7">
        <w:rPr>
          <w:rFonts w:ascii="Times New Roman" w:hAnsi="Times New Roman" w:cs="Times New Roman"/>
          <w:sz w:val="28"/>
          <w:szCs w:val="28"/>
          <w:lang w:val="en-US"/>
        </w:rPr>
        <w:t xml:space="preserve">d or phrase and ask students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to perform it. </w:t>
      </w:r>
      <w:r w:rsidR="005331F7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tim</w:t>
      </w:r>
      <w:r w:rsidR="005331F7">
        <w:rPr>
          <w:rFonts w:ascii="Times New Roman" w:hAnsi="Times New Roman" w:cs="Times New Roman"/>
          <w:sz w:val="28"/>
          <w:szCs w:val="28"/>
          <w:lang w:val="en-US"/>
        </w:rPr>
        <w:t xml:space="preserve">e they have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less of a w</w:t>
      </w:r>
      <w:r w:rsidR="005331F7">
        <w:rPr>
          <w:rFonts w:ascii="Times New Roman" w:hAnsi="Times New Roman" w:cs="Times New Roman"/>
          <w:sz w:val="28"/>
          <w:szCs w:val="28"/>
          <w:lang w:val="en-US"/>
        </w:rPr>
        <w:t xml:space="preserve">ritten record and are required to remember the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dialogue. Repeat the above stage until all the dialogue has gone.</w:t>
      </w:r>
    </w:p>
    <w:p w:rsidR="00A52000" w:rsidRPr="005331F7" w:rsidRDefault="00A52000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>• Running dictation. Type or write a short text o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n a piece of paper and paste it on the wall. Ask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students to work in groups. Each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group sends their representatives to the front of the class 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to read the text, line by line.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The representative then dictates the line back to their group. The representative travels back and forth, reading and dictating, until 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their group finishes. The group that finishes first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is the winner.</w:t>
      </w:r>
    </w:p>
    <w:p w:rsidR="00A52000" w:rsidRPr="005331F7" w:rsidRDefault="007847BD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Jazz chants. One more way to </w:t>
      </w:r>
      <w:r w:rsidR="00A52000" w:rsidRPr="005331F7">
        <w:rPr>
          <w:rFonts w:ascii="Times New Roman" w:hAnsi="Times New Roman" w:cs="Times New Roman"/>
          <w:sz w:val="28"/>
          <w:szCs w:val="28"/>
          <w:lang w:val="en-US"/>
        </w:rPr>
        <w:t>work with the target grammar is by creatin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 jazz chants. They work for English as a 'rhythmical' language and help </w:t>
      </w:r>
      <w:r w:rsidR="00A52000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to focus on accuracy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A52000" w:rsidRPr="005331F7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fun way. Accompanied </w:t>
      </w:r>
      <w:r w:rsidR="00A52000" w:rsidRPr="005331F7">
        <w:rPr>
          <w:rFonts w:ascii="Times New Roman" w:hAnsi="Times New Roman" w:cs="Times New Roman"/>
          <w:sz w:val="28"/>
          <w:szCs w:val="28"/>
          <w:lang w:val="en-US"/>
        </w:rPr>
        <w:t>with clapping, and/or stomping, chanting does</w:t>
      </w:r>
      <w:r w:rsidR="00A52000" w:rsidRPr="005331F7">
        <w:rPr>
          <w:rFonts w:ascii="Times New Roman" w:hAnsi="Times New Roman" w:cs="Times New Roman"/>
          <w:sz w:val="28"/>
          <w:szCs w:val="28"/>
          <w:lang w:val="en-US"/>
        </w:rPr>
        <w:tab/>
        <w:t xml:space="preserve">not need any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equipment and can boost energy </w:t>
      </w:r>
      <w:r w:rsidR="008C45BE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bring laughter into a 'serious' </w:t>
      </w:r>
      <w:r w:rsidR="008C45BE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grammar </w:t>
      </w:r>
      <w:r w:rsidR="00A52000" w:rsidRPr="005331F7">
        <w:rPr>
          <w:rFonts w:ascii="Times New Roman" w:hAnsi="Times New Roman" w:cs="Times New Roman"/>
          <w:sz w:val="28"/>
          <w:szCs w:val="28"/>
          <w:lang w:val="en-US"/>
        </w:rPr>
        <w:t>class.</w:t>
      </w:r>
    </w:p>
    <w:p w:rsidR="008C45BE" w:rsidRPr="005331F7" w:rsidRDefault="008C45BE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5331F7">
        <w:rPr>
          <w:rFonts w:ascii="Times New Roman" w:hAnsi="Times New Roman" w:cs="Times New Roman"/>
          <w:sz w:val="28"/>
          <w:szCs w:val="28"/>
          <w:lang w:val="en-US"/>
        </w:rPr>
        <w:t>Dicto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>gloss</w:t>
      </w:r>
      <w:proofErr w:type="spellEnd"/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. The teacher reads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a short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ab/>
        <w:t>text written to illustrate a particular l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anguage item once or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twice at a normal speed. Students listen carefully and try to u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nderstand what they hear. While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listening, they can write down some key words. After listening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, they work individually or in pairs and try to reconstruct the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t it as accurately as possible.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ly, students compare their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text with the original.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C45BE" w:rsidRPr="005331F7" w:rsidRDefault="008C45BE" w:rsidP="007847BD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b/>
          <w:sz w:val="28"/>
          <w:szCs w:val="28"/>
          <w:lang w:val="en-US"/>
        </w:rPr>
        <w:t>Controlled practice.</w:t>
      </w:r>
    </w:p>
    <w:p w:rsidR="0064551A" w:rsidRPr="005331F7" w:rsidRDefault="008C45BE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>Teachers want students to think about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ab/>
        <w:t>and use specific language item(s) a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ccurately as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often as possible. In order to complete these activ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>ities, students have to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use the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target 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grammar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structure, but also have freedom to somewhat personalize the language and contribute their own ideas. This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maintains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ab/>
        <w:t xml:space="preserve">students’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ab/>
        <w:t xml:space="preserve">but also challenges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. Here are some examples:</w:t>
      </w:r>
    </w:p>
    <w:p w:rsidR="008C45BE" w:rsidRPr="007847BD" w:rsidRDefault="007847BD" w:rsidP="007847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7BD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Story </w:t>
      </w:r>
      <w:r w:rsidR="0064551A" w:rsidRPr="007847BD">
        <w:rPr>
          <w:rFonts w:ascii="Times New Roman" w:hAnsi="Times New Roman" w:cs="Times New Roman"/>
          <w:sz w:val="28"/>
          <w:szCs w:val="28"/>
          <w:lang w:val="en-US"/>
        </w:rPr>
        <w:t>chains.</w:t>
      </w:r>
    </w:p>
    <w:p w:rsidR="0064551A" w:rsidRPr="005331F7" w:rsidRDefault="007847BD" w:rsidP="007847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7BD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Two truths and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a lie. Tell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students to write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down three sentences about themselves, two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true sentences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and one that is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a lie. Each of the sentences should contain the target grammar structure.</w:t>
      </w:r>
    </w:p>
    <w:p w:rsidR="0064551A" w:rsidRPr="005331F7" w:rsidRDefault="007847BD" w:rsidP="007847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7BD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Guess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games. The students have to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find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out what a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mystery ob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ject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is or who a mystery person is by asking 20 YES/NO questions.</w:t>
      </w:r>
    </w:p>
    <w:p w:rsidR="0064551A" w:rsidRPr="005331F7" w:rsidRDefault="007847BD" w:rsidP="007847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7BD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Quizzes. The students have to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ab/>
        <w:t>write general knowledge questions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After they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hav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prepared the questions,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the studen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ts are divided in two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teams and ask each other the prepared questions.</w:t>
      </w:r>
    </w:p>
    <w:p w:rsidR="0064551A" w:rsidRPr="005E201F" w:rsidRDefault="0064551A" w:rsidP="007847BD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201F">
        <w:rPr>
          <w:rFonts w:ascii="Times New Roman" w:hAnsi="Times New Roman" w:cs="Times New Roman"/>
          <w:b/>
          <w:sz w:val="28"/>
          <w:szCs w:val="28"/>
          <w:lang w:val="en-US"/>
        </w:rPr>
        <w:t>Free practice activities.</w:t>
      </w:r>
    </w:p>
    <w:p w:rsidR="0064551A" w:rsidRPr="005331F7" w:rsidRDefault="0064551A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>Here the students have complete freedom in th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>e langu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>ge they produce. The teacher cannot predict w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at will be said before the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>cti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>ity begins. Students have the greatest o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pportunity to personalize 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languag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e, experiment, and 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>incorporate previously learned</w:t>
      </w:r>
      <w:r w:rsidR="00784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grammar and other language 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points.</w:t>
      </w:r>
    </w:p>
    <w:p w:rsidR="0064551A" w:rsidRPr="005331F7" w:rsidRDefault="005331F7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>• Informa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ion ga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551A" w:rsidRPr="005331F7" w:rsidRDefault="007847BD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information gap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created when two (or more) 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>students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different 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>bits of inform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ation. They have to share these 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pieces if they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 to understand the whole thing. They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talk to </w:t>
      </w:r>
      <w:r w:rsidR="005331F7"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each other to close the information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gap.</w:t>
      </w:r>
    </w:p>
    <w:p w:rsidR="0064551A" w:rsidRPr="005331F7" w:rsidRDefault="005331F7" w:rsidP="007847B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• Other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fre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e practice activities include role plays, simulation, debates, discussions,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composing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 xml:space="preserve"> telling stories, </w:t>
      </w:r>
      <w:r w:rsidR="0064551A" w:rsidRPr="005331F7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5331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4551A" w:rsidRPr="0053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6DF8"/>
    <w:multiLevelType w:val="hybridMultilevel"/>
    <w:tmpl w:val="2E9C62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1B43D3C"/>
    <w:multiLevelType w:val="hybridMultilevel"/>
    <w:tmpl w:val="C8AE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7250C"/>
    <w:multiLevelType w:val="hybridMultilevel"/>
    <w:tmpl w:val="0728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4C"/>
    <w:rsid w:val="00304C47"/>
    <w:rsid w:val="003076F8"/>
    <w:rsid w:val="003830F4"/>
    <w:rsid w:val="005331F7"/>
    <w:rsid w:val="005E201F"/>
    <w:rsid w:val="0064551A"/>
    <w:rsid w:val="007847BD"/>
    <w:rsid w:val="008C45BE"/>
    <w:rsid w:val="00A52000"/>
    <w:rsid w:val="00E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2019-05-29T20:49:00Z</dcterms:created>
  <dcterms:modified xsi:type="dcterms:W3CDTF">2022-02-02T21:02:00Z</dcterms:modified>
</cp:coreProperties>
</file>