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AD" w:rsidRPr="001B0AC9" w:rsidRDefault="002945AD" w:rsidP="002945AD">
      <w:pPr>
        <w:spacing w:after="0" w:line="240" w:lineRule="auto"/>
        <w:jc w:val="center"/>
        <w:rPr>
          <w:rFonts w:ascii="Times New Roman" w:hAnsi="Times New Roman" w:cs="Times New Roman"/>
          <w:color w:val="191919"/>
        </w:rPr>
      </w:pPr>
      <w:r w:rsidRPr="001B0AC9">
        <w:rPr>
          <w:rFonts w:ascii="Times New Roman" w:hAnsi="Times New Roman" w:cs="Times New Roman"/>
          <w:color w:val="191919"/>
        </w:rPr>
        <w:object w:dxaOrig="7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0.25pt" o:ole="" fillcolor="window">
            <v:imagedata r:id="rId6" o:title=""/>
          </v:shape>
          <o:OLEObject Type="Embed" ProgID="PBrush" ShapeID="_x0000_i1025" DrawAspect="Content" ObjectID="_1674394900" r:id="rId7"/>
        </w:object>
      </w:r>
    </w:p>
    <w:p w:rsidR="002945AD" w:rsidRPr="001B0AC9" w:rsidRDefault="002945AD" w:rsidP="002945AD">
      <w:pPr>
        <w:pStyle w:val="2"/>
        <w:rPr>
          <w:rFonts w:ascii="Times New Roman" w:hAnsi="Times New Roman"/>
          <w:b/>
          <w:color w:val="191919"/>
          <w:szCs w:val="23"/>
        </w:rPr>
      </w:pPr>
      <w:r w:rsidRPr="001B0AC9">
        <w:rPr>
          <w:rFonts w:ascii="Times New Roman" w:hAnsi="Times New Roman"/>
          <w:b/>
          <w:color w:val="191919"/>
          <w:szCs w:val="23"/>
        </w:rPr>
        <w:t>Міністерство освіти і науки України</w:t>
      </w:r>
    </w:p>
    <w:p w:rsidR="002945AD" w:rsidRPr="00791B6B" w:rsidRDefault="002945AD" w:rsidP="002945AD">
      <w:pPr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40"/>
          <w:szCs w:val="23"/>
        </w:rPr>
      </w:pPr>
      <w:proofErr w:type="spellStart"/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>Бучацька</w:t>
      </w:r>
      <w:proofErr w:type="spellEnd"/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 xml:space="preserve"> </w:t>
      </w:r>
      <w:r w:rsidRPr="00791B6B">
        <w:rPr>
          <w:rFonts w:ascii="Times New Roman" w:hAnsi="Times New Roman" w:cs="Times New Roman"/>
          <w:b/>
          <w:color w:val="191919"/>
          <w:sz w:val="40"/>
          <w:szCs w:val="23"/>
          <w:lang w:val="uk-UA"/>
        </w:rPr>
        <w:t>міська</w:t>
      </w:r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 xml:space="preserve"> рада </w:t>
      </w:r>
      <w:proofErr w:type="spellStart"/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>Тернопільської</w:t>
      </w:r>
      <w:proofErr w:type="spellEnd"/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 xml:space="preserve"> </w:t>
      </w:r>
      <w:proofErr w:type="spellStart"/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>області</w:t>
      </w:r>
      <w:proofErr w:type="spellEnd"/>
    </w:p>
    <w:p w:rsidR="002945AD" w:rsidRPr="002945AD" w:rsidRDefault="002945AD" w:rsidP="002945AD">
      <w:pPr>
        <w:pStyle w:val="2"/>
        <w:rPr>
          <w:rFonts w:ascii="Times New Roman" w:hAnsi="Times New Roman"/>
          <w:b/>
          <w:bCs/>
          <w:i/>
          <w:iCs/>
          <w:color w:val="191919"/>
          <w:szCs w:val="32"/>
        </w:rPr>
      </w:pPr>
      <w:r w:rsidRPr="002945AD">
        <w:rPr>
          <w:rFonts w:ascii="Times New Roman" w:hAnsi="Times New Roman"/>
          <w:b/>
          <w:bCs/>
          <w:i/>
          <w:iCs/>
          <w:color w:val="191919"/>
          <w:szCs w:val="32"/>
        </w:rPr>
        <w:t>Бучацький центр професійного розвитку педагогічних працівників</w:t>
      </w:r>
    </w:p>
    <w:p w:rsidR="002945AD" w:rsidRPr="001B0AC9" w:rsidRDefault="002945AD" w:rsidP="002945AD">
      <w:pPr>
        <w:spacing w:after="0" w:line="240" w:lineRule="auto"/>
        <w:jc w:val="center"/>
        <w:rPr>
          <w:rFonts w:ascii="Times New Roman" w:hAnsi="Times New Roman" w:cs="Times New Roman"/>
          <w:i/>
          <w:color w:val="191919"/>
        </w:rPr>
      </w:pPr>
      <w:r w:rsidRPr="001B0AC9">
        <w:rPr>
          <w:rFonts w:ascii="Times New Roman" w:hAnsi="Times New Roman" w:cs="Times New Roman"/>
          <w:i/>
          <w:noProof/>
          <w:color w:val="191919"/>
        </w:rPr>
        <w:drawing>
          <wp:inline distT="0" distB="0" distL="0" distR="0" wp14:anchorId="15928923" wp14:editId="31A3AF06">
            <wp:extent cx="6086475" cy="7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AD" w:rsidRPr="001B0AC9" w:rsidRDefault="002945AD" w:rsidP="002945AD">
      <w:pPr>
        <w:spacing w:after="0" w:line="240" w:lineRule="auto"/>
        <w:jc w:val="center"/>
        <w:rPr>
          <w:rFonts w:ascii="Times New Roman" w:hAnsi="Times New Roman" w:cs="Times New Roman"/>
          <w:i/>
          <w:color w:val="191919"/>
          <w:sz w:val="20"/>
          <w:szCs w:val="20"/>
        </w:rPr>
      </w:pPr>
      <w:smartTag w:uri="urn:schemas-microsoft-com:office:smarttags" w:element="metricconverter">
        <w:smartTagPr>
          <w:attr w:name="ProductID" w:val="48400, м"/>
        </w:smartTagPr>
        <w:r w:rsidRPr="001B0AC9">
          <w:rPr>
            <w:rFonts w:ascii="Times New Roman" w:hAnsi="Times New Roman" w:cs="Times New Roman"/>
            <w:i/>
            <w:color w:val="191919"/>
            <w:sz w:val="20"/>
            <w:szCs w:val="20"/>
          </w:rPr>
          <w:t>48400, м</w:t>
        </w:r>
      </w:smartTag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 xml:space="preserve">. </w:t>
      </w:r>
      <w:proofErr w:type="spellStart"/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>Бучач</w:t>
      </w:r>
      <w:proofErr w:type="spellEnd"/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 xml:space="preserve">, м.  </w:t>
      </w:r>
      <w:proofErr w:type="spellStart"/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>Волі</w:t>
      </w:r>
      <w:proofErr w:type="spellEnd"/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 xml:space="preserve">, 1  , тел. (035-44) 2-10-49,   </w:t>
      </w:r>
      <w:r w:rsidRPr="00791B6B">
        <w:rPr>
          <w:rFonts w:ascii="Times New Roman" w:hAnsi="Times New Roman" w:cs="Times New Roman"/>
          <w:i/>
          <w:shd w:val="clear" w:color="auto" w:fill="FFFFFF"/>
        </w:rPr>
        <w:t>buchachcpdpw@gmail.com</w:t>
      </w:r>
      <w:r w:rsidRPr="00791B6B">
        <w:rPr>
          <w:rFonts w:ascii="Times New Roman" w:hAnsi="Times New Roman" w:cs="Times New Roman"/>
          <w:i/>
        </w:rPr>
        <w:t>@</w:t>
      </w:r>
      <w:proofErr w:type="spellStart"/>
      <w:r w:rsidRPr="00791B6B">
        <w:rPr>
          <w:rFonts w:ascii="Times New Roman" w:hAnsi="Times New Roman" w:cs="Times New Roman"/>
          <w:i/>
          <w:lang w:val="en-US"/>
        </w:rPr>
        <w:t>gmail</w:t>
      </w:r>
      <w:proofErr w:type="spellEnd"/>
      <w:r w:rsidRPr="00791B6B">
        <w:rPr>
          <w:rFonts w:ascii="Times New Roman" w:hAnsi="Times New Roman" w:cs="Times New Roman"/>
          <w:i/>
        </w:rPr>
        <w:t>.</w:t>
      </w:r>
      <w:r w:rsidRPr="00791B6B">
        <w:rPr>
          <w:rFonts w:ascii="Times New Roman" w:hAnsi="Times New Roman" w:cs="Times New Roman"/>
          <w:i/>
          <w:lang w:val="en-US"/>
        </w:rPr>
        <w:t>com</w:t>
      </w:r>
    </w:p>
    <w:p w:rsidR="002945AD" w:rsidRDefault="002945AD" w:rsidP="004838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83899" w:rsidRPr="007461DC" w:rsidRDefault="00483899" w:rsidP="004838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461D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Рецензія </w:t>
      </w:r>
    </w:p>
    <w:p w:rsidR="00483899" w:rsidRPr="007461DC" w:rsidRDefault="00483899" w:rsidP="002A7F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461DC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 збірку методичних розробок для гуртків</w:t>
      </w:r>
      <w:r w:rsidR="00E800F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художньо-естетичного </w:t>
      </w:r>
      <w:r w:rsidR="00243EF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напряму </w:t>
      </w:r>
      <w:r w:rsidR="00E800F1">
        <w:rPr>
          <w:rFonts w:ascii="Times New Roman" w:hAnsi="Times New Roman" w:cs="Times New Roman"/>
          <w:b/>
          <w:sz w:val="28"/>
          <w:szCs w:val="28"/>
          <w:lang w:val="uk-UA" w:eastAsia="uk-UA"/>
        </w:rPr>
        <w:t>та</w:t>
      </w:r>
      <w:r w:rsidR="00243EF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800F1">
        <w:rPr>
          <w:rFonts w:ascii="Times New Roman" w:hAnsi="Times New Roman" w:cs="Times New Roman"/>
          <w:b/>
          <w:sz w:val="28"/>
          <w:szCs w:val="28"/>
          <w:lang w:val="uk-UA" w:eastAsia="uk-UA"/>
        </w:rPr>
        <w:t>декоративно-прикладного мистецтва</w:t>
      </w:r>
      <w:r w:rsidRPr="007461DC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483899" w:rsidRPr="00FC4691" w:rsidRDefault="00483899" w:rsidP="00FC4691">
      <w:pPr>
        <w:spacing w:after="0" w:line="360" w:lineRule="auto"/>
        <w:jc w:val="center"/>
        <w:rPr>
          <w:rFonts w:ascii="Times New Roman" w:hAnsi="Times New Roman" w:cs="Times New Roman"/>
          <w:color w:val="3C3E3E"/>
          <w:sz w:val="28"/>
          <w:szCs w:val="28"/>
          <w:lang w:val="uk-UA"/>
        </w:rPr>
      </w:pP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Автор:</w:t>
      </w:r>
      <w:r w:rsidR="002A7F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A7F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Сидорак</w:t>
      </w:r>
      <w:proofErr w:type="spellEnd"/>
      <w:r w:rsidR="002A7F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Наталія Михайлівна</w:t>
      </w:r>
      <w:r w:rsidR="00FC46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керівник гуртків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C4691" w:rsidRPr="00FC4691">
        <w:rPr>
          <w:rFonts w:ascii="Times New Roman" w:hAnsi="Times New Roman" w:cs="Times New Roman"/>
          <w:color w:val="3C3E3E"/>
          <w:sz w:val="28"/>
          <w:szCs w:val="28"/>
          <w:lang w:val="uk-UA"/>
        </w:rPr>
        <w:t>образотворчого мистецтва</w:t>
      </w:r>
      <w:r w:rsidR="00FC4691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Бучацького центру дитячої та юнацької творчості «Сузір'я».</w:t>
      </w:r>
    </w:p>
    <w:p w:rsidR="00483899" w:rsidRPr="002A5F60" w:rsidRDefault="00483899" w:rsidP="004838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Методичні розробки та методичні рекомендації адресовані </w:t>
      </w:r>
      <w:r w:rsidR="00243EF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вчителям трудового навчання,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керівникам гуртків </w:t>
      </w:r>
      <w:r w:rsidR="00FC46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закладів загальної середньої освіти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та </w:t>
      </w:r>
      <w:r w:rsidR="00FC46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позашкільних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закладів, пришкільних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 літніх оздоровчих таборів. Дані методичні розробки технологічно прості</w:t>
      </w:r>
      <w:r w:rsidR="00524F4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24F4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легкі</w:t>
      </w:r>
      <w:r w:rsidR="00524F42"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24F4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 доступні у виготовленні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потребують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мінімальної кількості деталей та легкодоступних матеріалів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тому можуть бути використані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 заняттях гуртків декоративно - прикладного напрямків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початкового та основного рівнів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83899" w:rsidRPr="002A5F60" w:rsidRDefault="00483899" w:rsidP="00B250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Виро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и, описані в розробках, спонукають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дітей до творчого вирішення різном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анітних вдосконалень та новацій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B2509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Завдяки простоті у виготовлен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і, незначній затраті часу,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вироби відповідають принципу «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простота + доступність + результативність», що сприяє подальшому зацікавленню дітей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творчості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2509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даних  напрямах.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Всі питання, що висвітлені в роботі, новизна рішень та підходів -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актуальні й відповідають програмним вимогам.</w:t>
      </w:r>
    </w:p>
    <w:p w:rsidR="005C5D13" w:rsidRPr="00540A17" w:rsidRDefault="00483899" w:rsidP="005C5D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розробках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чітко описано етапи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виготовлення виробів, їх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оздоблення, матеріал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и, які використовуються для робо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ти, послідовність виготовлення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виробів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 деталізацією та з допомогою фотографій. </w:t>
      </w:r>
      <w:r w:rsidRPr="00E800F1">
        <w:rPr>
          <w:rFonts w:ascii="Times New Roman" w:hAnsi="Times New Roman" w:cs="Times New Roman"/>
          <w:sz w:val="28"/>
          <w:szCs w:val="28"/>
          <w:lang w:val="uk-UA" w:eastAsia="uk-UA"/>
        </w:rPr>
        <w:t>Матеріали подані графічно та в ілюстраціях,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наведено приклади застосування виробів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які мають різне призначення.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A5F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Це дає можливість </w:t>
      </w:r>
      <w:r w:rsidR="00E800F1" w:rsidRPr="00467E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дітям усвідомити та оцінити складність стародавнього </w:t>
      </w:r>
      <w:r w:rsidR="00E800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мистецтва та його красу, а також н</w:t>
      </w:r>
      <w:r w:rsidR="00E800F1" w:rsidRPr="00467E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авчитися </w:t>
      </w:r>
      <w:r w:rsidR="00E800F1" w:rsidRPr="00467E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використовувати його в практичному житті, створюючи чудові картини, предмети домашнього вжитку (світильники, аба</w:t>
      </w:r>
      <w:r w:rsidR="006D205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ж</w:t>
      </w:r>
      <w:r w:rsidR="005C5D1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ури, меблі, перегородки тощо),</w:t>
      </w:r>
      <w:r w:rsidR="006D205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</w:t>
      </w:r>
      <w:r w:rsidR="006D2051" w:rsidRPr="004C2AF8">
        <w:rPr>
          <w:rFonts w:ascii="Times New Roman" w:hAnsi="Times New Roman" w:cs="Times New Roman"/>
          <w:sz w:val="28"/>
          <w:szCs w:val="28"/>
          <w:lang w:val="uk-UA"/>
        </w:rPr>
        <w:t xml:space="preserve">аохочувати дітей до посильної участі в збереженні, відновленні природного </w:t>
      </w:r>
      <w:r w:rsidR="006D2051"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r w:rsidR="005C5D13">
        <w:rPr>
          <w:rFonts w:ascii="Times New Roman" w:hAnsi="Times New Roman" w:cs="Times New Roman"/>
          <w:sz w:val="28"/>
          <w:szCs w:val="28"/>
          <w:lang w:val="uk-UA"/>
        </w:rPr>
        <w:t xml:space="preserve"> та в</w:t>
      </w:r>
      <w:r w:rsidR="005C5D13" w:rsidRPr="005C5D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иховувати у дітей основи екологічної поведінки, бережливості до флори і фауни рідного краю, бажання берегти її і захищати</w:t>
      </w:r>
      <w:r w:rsidR="005C5D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E800F1" w:rsidRPr="00D549A5" w:rsidRDefault="00B2509B" w:rsidP="00483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Дана збірка схвалена та рекомендована для використання у практичній діяльності керівникі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гуртків </w:t>
      </w:r>
      <w:r w:rsidR="00E800F1" w:rsidRPr="00467E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декоративно – прикладного мистецтва</w:t>
      </w:r>
      <w:r w:rsidR="00E800F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C46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закладів загальної середньої та позашкільної освіти</w:t>
      </w:r>
      <w:r w:rsidR="00E800F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E800F1" w:rsidRPr="00467E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вчителів трудового навчання</w:t>
      </w:r>
      <w:r w:rsidR="00E800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E800F1" w:rsidRPr="00467E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5C5D13" w:rsidRDefault="005C5D13" w:rsidP="00483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945AD" w:rsidRDefault="00FC4691" w:rsidP="00483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Консультант </w:t>
      </w:r>
    </w:p>
    <w:p w:rsidR="00E452C6" w:rsidRDefault="002945AD" w:rsidP="00483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Бучацького </w:t>
      </w:r>
      <w:r w:rsidR="00FC469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ЦПРПП</w:t>
      </w:r>
      <w:r w:rsidR="00B2509B" w:rsidRPr="00840A2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483899" w:rsidRPr="00840A2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 xml:space="preserve">     </w:t>
      </w:r>
      <w:r w:rsidR="00483899" w:rsidRPr="00840A2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</w:t>
      </w:r>
      <w:r w:rsidR="00FC469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Світлана</w:t>
      </w:r>
      <w:r w:rsidR="00FC4691" w:rsidRPr="00840A2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2509B" w:rsidRPr="00840A2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Тимошів</w:t>
      </w:r>
      <w:proofErr w:type="spellEnd"/>
    </w:p>
    <w:p w:rsidR="00467E61" w:rsidRPr="00840A23" w:rsidRDefault="00467E61" w:rsidP="00483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sectPr w:rsidR="00467E61" w:rsidRPr="00840A23" w:rsidSect="00FC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g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FC"/>
    <w:multiLevelType w:val="hybridMultilevel"/>
    <w:tmpl w:val="FDC0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33C90"/>
    <w:multiLevelType w:val="hybridMultilevel"/>
    <w:tmpl w:val="28D4D33A"/>
    <w:lvl w:ilvl="0" w:tplc="6FBE4A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899"/>
    <w:rsid w:val="00243EF7"/>
    <w:rsid w:val="002945AD"/>
    <w:rsid w:val="002A7F2A"/>
    <w:rsid w:val="00467E61"/>
    <w:rsid w:val="00483899"/>
    <w:rsid w:val="00524F42"/>
    <w:rsid w:val="00540A17"/>
    <w:rsid w:val="00587614"/>
    <w:rsid w:val="005C5D13"/>
    <w:rsid w:val="006D2051"/>
    <w:rsid w:val="0073669E"/>
    <w:rsid w:val="007461DC"/>
    <w:rsid w:val="00840A23"/>
    <w:rsid w:val="00B2509B"/>
    <w:rsid w:val="00BF649A"/>
    <w:rsid w:val="00D549A5"/>
    <w:rsid w:val="00E452C6"/>
    <w:rsid w:val="00E800F1"/>
    <w:rsid w:val="00F564BB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99"/>
  </w:style>
  <w:style w:type="paragraph" w:styleId="1">
    <w:name w:val="heading 1"/>
    <w:basedOn w:val="a"/>
    <w:next w:val="a"/>
    <w:link w:val="10"/>
    <w:qFormat/>
    <w:rsid w:val="002945A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945AD"/>
    <w:pPr>
      <w:keepNext/>
      <w:spacing w:after="0" w:line="240" w:lineRule="auto"/>
      <w:jc w:val="center"/>
      <w:outlineLvl w:val="1"/>
    </w:pPr>
    <w:rPr>
      <w:rFonts w:ascii="Olga" w:eastAsia="Times New Roman" w:hAnsi="Olga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17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945AD"/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945AD"/>
    <w:rPr>
      <w:rFonts w:ascii="Olga" w:eastAsia="Times New Roman" w:hAnsi="Olga" w:cs="Times New Roman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Igor</cp:lastModifiedBy>
  <cp:revision>17</cp:revision>
  <cp:lastPrinted>2021-02-09T14:46:00Z</cp:lastPrinted>
  <dcterms:created xsi:type="dcterms:W3CDTF">2018-01-23T13:24:00Z</dcterms:created>
  <dcterms:modified xsi:type="dcterms:W3CDTF">2021-02-09T14:55:00Z</dcterms:modified>
</cp:coreProperties>
</file>