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Обдарованість притаманна кожній дитині. Навчання та виховання талановитого покоління з метою формування неординарних творчих особистостей для (для розвитку європейської держави) потреб сучасного суспільства є актуальним завданням сучасних педагогів усіх галузей освіти. Серед різних педагогічних форм розвитку креативного мислення у дітей та підлітків особливе місце займає хореографія.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Художньо-естетичний напрям забезпечує освіченість та вихованість обдарованої дитини, здатної до саморозвитку і самовдосконалення, формування її художньо-естетичної культури засобами кращих національних і світових хореогафічних надбань, сприяє виробленню умінь примножувати культурно- мистецькі традиції свого народу . Він забезпечує науково обґрунтований обсяг рухової активності молоді, формування у неї навичок здорового способу життя як невід’ємного компонента загальної культури обдарованої дитини та оволодіння системою знань про людину, її повноцінний фізичний і духовний розвиток, формування творчих здібностей, зміцнення здоров’я, гармонії духу і тіла.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, Моя мета як педагога-хореографа:</w:t>
      </w:r>
    </w:p>
    <w:p>
      <w:pPr>
        <w:pStyle w:val="Style3"/>
        <w:numPr>
          <w:ilvl w:val="0"/>
          <w:numId w:val="1"/>
        </w:numPr>
        <w:tabs>
          <w:tab w:leader="none" w:pos="5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пробудити інтерес до танцювальної творчості у дітей, психологічно налаштувати на працю;</w:t>
      </w:r>
    </w:p>
    <w:p>
      <w:pPr>
        <w:pStyle w:val="Style3"/>
        <w:numPr>
          <w:ilvl w:val="0"/>
          <w:numId w:val="1"/>
        </w:numPr>
        <w:tabs>
          <w:tab w:leader="none" w:pos="5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залучати дітей до танцювального мистецтва, тим самим виявляти і сприяти розвитку обдарованих дітей;</w:t>
      </w:r>
    </w:p>
    <w:p>
      <w:pPr>
        <w:pStyle w:val="Style3"/>
        <w:numPr>
          <w:ilvl w:val="0"/>
          <w:numId w:val="1"/>
        </w:numPr>
        <w:tabs>
          <w:tab w:leader="none" w:pos="5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виховувати працездатність, на осонові чого здійснити початкову, основну і вищу хореогафічну підготовку;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заохочувати дітей до хореографічного мистецтва;</w:t>
      </w:r>
    </w:p>
    <w:p>
      <w:pPr>
        <w:pStyle w:val="Style3"/>
        <w:numPr>
          <w:ilvl w:val="0"/>
          <w:numId w:val="1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створити належні умови для творчого розвитку обдарованих дітей засобами хореогафічного мистецтва починаючи з раннього віку;</w:t>
      </w:r>
    </w:p>
    <w:p>
      <w:pPr>
        <w:pStyle w:val="Style3"/>
        <w:numPr>
          <w:ilvl w:val="0"/>
          <w:numId w:val="1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постійно працювати над вихованням почуттів обдарованих дітей, особливо вразливих і чуттєвих до всього, що стосується їхнього «я»;</w:t>
      </w:r>
    </w:p>
    <w:p>
      <w:pPr>
        <w:pStyle w:val="Style3"/>
        <w:numPr>
          <w:ilvl w:val="0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скеровувати енергію і творчість обдарованих дітей у потрібне русло, щоб їх праця приносила користь;</w:t>
      </w:r>
    </w:p>
    <w:p>
      <w:pPr>
        <w:pStyle w:val="Style3"/>
        <w:numPr>
          <w:ilvl w:val="0"/>
          <w:numId w:val="1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привчати обдарованих дітей працювати в ансамблі, це допоможе їм в майдутньому адаптуватися в суспільстві;</w:t>
      </w:r>
    </w:p>
    <w:p>
      <w:pPr>
        <w:pStyle w:val="Style3"/>
        <w:numPr>
          <w:ilvl w:val="0"/>
          <w:numId w:val="1"/>
        </w:numPr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тісно співпрацювати з батьками обдарованих дітей, щоб розвинути здібності кожної дитини.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Фахівці розрізняють такі види обдарованості::</w:t>
      </w:r>
    </w:p>
    <w:p>
      <w:pPr>
        <w:pStyle w:val="Style3"/>
        <w:numPr>
          <w:ilvl w:val="0"/>
          <w:numId w:val="3"/>
        </w:numPr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соціальну - лідерську;</w:t>
      </w:r>
    </w:p>
    <w:p>
      <w:pPr>
        <w:pStyle w:val="Style3"/>
        <w:numPr>
          <w:ilvl w:val="0"/>
          <w:numId w:val="3"/>
        </w:numPr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художню - музичну, образотворчу, сценічну;</w:t>
      </w:r>
    </w:p>
    <w:p>
      <w:pPr>
        <w:pStyle w:val="Style3"/>
        <w:numPr>
          <w:ilvl w:val="0"/>
          <w:numId w:val="3"/>
        </w:numPr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психомоторну - спортивні здібності;</w:t>
      </w:r>
    </w:p>
    <w:p>
      <w:pPr>
        <w:pStyle w:val="Style3"/>
        <w:numPr>
          <w:ilvl w:val="0"/>
          <w:numId w:val="3"/>
        </w:numPr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інтелектуальну - здатність аналізувати, мислити, зіставляти факти;</w:t>
      </w:r>
    </w:p>
    <w:sectPr>
      <w:footerReference w:type="default" r:id="rId5"/>
      <w:footnotePr>
        <w:pos w:val="pageBottom"/>
        <w:numFmt w:val="decimal"/>
        <w:numRestart w:val="continuous"/>
      </w:footnotePr>
      <w:pgSz w:w="6998" w:h="10666"/>
      <w:pgMar w:top="364" w:left="283" w:right="101" w:bottom="36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7pt;margin-top:520.55pt;width:10.55pt;height:5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uk-UA" w:eastAsia="uk-UA" w:bidi="uk-UA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250" w:lineRule="exact"/>
      <w:ind w:firstLine="440"/>
    </w:pPr>
    <w:rPr>
      <w:b/>
      <w:bCs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ocr_6126d1a281779503ef5bf20f2fb06c13</dc:title>
  <dc:subject/>
  <dc:creator/>
  <cp:keywords/>
</cp:coreProperties>
</file>