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Отже, хореографічні здібності можна визначити як спеціальні, які поєднують у собі музичне, естетичне і хореографічне сприймання, переоцінку твору і вміння вносити зміни у структуру танцю.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Обдарованих дітей не можна сприймати як обраних. Разом з тим це не зовсім звичайні діти. З одного боку, вони потребують підтримки та стимулювання з боку батьків та педагогів у розвитку свого творчого потенціалу. Таких дітей не можна особливо виділяти, щоб штучно не завищити їхню внутрішню самооцінку, що може призвести до руйнування взаємовідносин у колективі.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Художньо обдаровані діти , які цікавляться хореографією, швидше досягають глибокого розуміння навчального матеріалу, ніж їх однолітки. Як правило, вони приділяють багато часу самостійному вивченню предмета та критично ставляться до своїх недоліків.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Важливу роль у сприйнятті танцювального матеріалу відіграє особистість педагога. Хореограф повинен мати певний ступінь магнетизму, який виражається у його манері спілкування, поведінки, ставленні до колективу й до кожного вихованця окремо. Стиль роботи має безпосередній вплив на реалізацію конкретних завдань у процесі навчання та виховання творчо обдарованої молоді.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У своїй роботі намагаюся керувати діями дітей, не руйнуючи їхню ініціативу та свободу вибору, завоювати довіру підлеглих, встановити з ними контакт, ставлюся до творчої реалізації учнів серйозно та з щирим інтересом.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Прагнучи надати учням вміння та навички загальної хореографічної підготовки, я, перш за все, зіткнулася з необхідністю адаптації навчальної програми роботи ансамблю танцю для того, щоб спрямувати свою роботу на задоволення потреб дітей у творчій діяльності, враховувати специфіку роботи з ними та не тільки одержувати максимальний результат від занять, але і менше стомлювати дітей, сприяти зміцненню їхнього здоров’я. Тому робота з творчо обдарованими дітьми на заняттях хореографії вимагає внутрішньої зібраності та підготовленості.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Навчання танцю - надзвичайно складна, кропітка праця, яка потребує багаторазового відпрацювання кожного вивченого руху, тому намагаюсь використовувати інноваційні методи та підходи до організації навчально- виховної діяльності вихованців. Зокрема, впроваджую в систему роботи і проблемну методику. На відміну від традиційної, коли дітям повідомляється «готова» інформація для навчання, проблемна методика пропонує більш активну розумову і емоційну діяльність. У процесі занять пропоную дітям доповнити танцювальну комбінацію або скласти її повністю, виконати той чи інший рух, що не стосується їх програми навчання, але поділивши дітей перед</w:t>
      </w:r>
    </w:p>
    <w:sectPr>
      <w:footerReference w:type="default" r:id="rId5"/>
      <w:footnotePr>
        <w:pos w:val="pageBottom"/>
        <w:numFmt w:val="decimal"/>
        <w:numRestart w:val="continuous"/>
      </w:footnotePr>
      <w:pgSz w:w="6950" w:h="10608"/>
      <w:pgMar w:top="321" w:left="245" w:right="53" w:bottom="321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3.3pt;margin-top:517.7pt;width:10.55pt;height:5.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160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uk-UA" w:eastAsia="uk-UA" w:bidi="uk-UA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uk-UA" w:eastAsia="uk-UA" w:bidi="uk-UA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4"/>
      <w:szCs w:val="14"/>
      <w:rFonts w:ascii="Segoe UI" w:eastAsia="Segoe UI" w:hAnsi="Segoe UI" w:cs="Segoe UI"/>
    </w:rPr>
  </w:style>
  <w:style w:type="character" w:customStyle="1" w:styleId="CharStyle7">
    <w:name w:val="Header or footer"/>
    <w:basedOn w:val="CharStyle6"/>
    <w:rPr>
      <w:lang w:val="uk-UA" w:eastAsia="uk-UA" w:bidi="uk-UA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both"/>
      <w:spacing w:line="250" w:lineRule="exact"/>
      <w:ind w:firstLine="44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ocr_79b9bf5f4071a3f191eb5ebec7575e2f</dc:title>
  <dc:subject/>
  <dc:creator/>
  <cp:keywords/>
</cp:coreProperties>
</file>