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28" w:rsidRDefault="00074D28" w:rsidP="00074D28">
      <w:pPr>
        <w:spacing w:before="100" w:beforeAutospacing="1" w:after="100" w:afterAutospacing="1"/>
        <w:ind w:left="360"/>
        <w:rPr>
          <w:sz w:val="28"/>
          <w:szCs w:val="28"/>
          <w:lang w:val="uk-UA" w:eastAsia="uk-UA"/>
        </w:rPr>
      </w:pPr>
      <w:r>
        <w:rPr>
          <w:b/>
          <w:sz w:val="36"/>
          <w:szCs w:val="36"/>
          <w:lang w:val="uk-UA" w:eastAsia="uk-UA"/>
        </w:rPr>
        <w:t xml:space="preserve">    </w:t>
      </w:r>
      <w:r w:rsidR="00FD5CB0" w:rsidRPr="00FD5CB0">
        <w:rPr>
          <w:b/>
          <w:sz w:val="36"/>
          <w:szCs w:val="36"/>
          <w:lang w:val="uk-UA" w:eastAsia="uk-UA"/>
        </w:rPr>
        <w:t>Виступ на засіданні методичного об</w:t>
      </w:r>
      <w:r w:rsidR="00FD5CB0" w:rsidRPr="00FD5CB0">
        <w:rPr>
          <w:b/>
          <w:sz w:val="36"/>
          <w:szCs w:val="36"/>
          <w:lang w:eastAsia="uk-UA"/>
        </w:rPr>
        <w:t>’</w:t>
      </w:r>
      <w:r w:rsidR="00FD5CB0" w:rsidRPr="00FD5CB0">
        <w:rPr>
          <w:b/>
          <w:sz w:val="36"/>
          <w:szCs w:val="36"/>
          <w:lang w:val="uk-UA" w:eastAsia="uk-UA"/>
        </w:rPr>
        <w:t>єднання вчителів зарубіжної літератури</w:t>
      </w:r>
      <w:r w:rsidRPr="00074D28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(підготувала вчитель зарубіжної літератури та     української мови й літератури Борщівської ЗОШ І-ІІІ ступенів №1 Кучер Надія Романівна)</w:t>
      </w:r>
    </w:p>
    <w:p w:rsidR="00FD5CB0" w:rsidRPr="00FD5CB0" w:rsidRDefault="00074D28" w:rsidP="00E86BDE">
      <w:pPr>
        <w:spacing w:before="100" w:beforeAutospacing="1" w:after="100" w:afterAutospacing="1"/>
        <w:rPr>
          <w:b/>
          <w:sz w:val="36"/>
          <w:szCs w:val="36"/>
          <w:lang w:val="uk-UA" w:eastAsia="uk-UA"/>
        </w:rPr>
      </w:pPr>
      <w:r>
        <w:rPr>
          <w:b/>
          <w:sz w:val="36"/>
          <w:szCs w:val="36"/>
          <w:lang w:val="uk-UA" w:eastAsia="uk-UA"/>
        </w:rPr>
        <w:t xml:space="preserve"> </w:t>
      </w:r>
      <w:r w:rsidR="00FD5CB0" w:rsidRPr="00FD5CB0">
        <w:rPr>
          <w:b/>
          <w:sz w:val="36"/>
          <w:szCs w:val="36"/>
          <w:lang w:val="uk-UA" w:eastAsia="uk-UA"/>
        </w:rPr>
        <w:t xml:space="preserve">                                </w:t>
      </w:r>
    </w:p>
    <w:p w:rsidR="00FD5CB0" w:rsidRPr="00FD5CB0" w:rsidRDefault="00FD5CB0" w:rsidP="00E86BDE">
      <w:pPr>
        <w:spacing w:before="100" w:beforeAutospacing="1" w:after="100" w:afterAutospacing="1"/>
        <w:rPr>
          <w:sz w:val="28"/>
          <w:szCs w:val="28"/>
          <w:lang w:val="uk-UA" w:eastAsia="uk-UA"/>
        </w:rPr>
      </w:pPr>
      <w:r w:rsidRPr="00FD5CB0">
        <w:rPr>
          <w:b/>
          <w:sz w:val="32"/>
          <w:szCs w:val="32"/>
          <w:lang w:val="uk-UA" w:eastAsia="uk-UA"/>
        </w:rPr>
        <w:t>Тема.</w:t>
      </w:r>
      <w:r w:rsidRPr="00FD5CB0">
        <w:rPr>
          <w:b/>
          <w:bCs/>
          <w:sz w:val="28"/>
          <w:szCs w:val="28"/>
          <w:lang w:val="uk-UA" w:eastAsia="uk-UA"/>
        </w:rPr>
        <w:t xml:space="preserve"> </w:t>
      </w:r>
      <w:r w:rsidRPr="00FD5CB0">
        <w:rPr>
          <w:b/>
          <w:bCs/>
          <w:sz w:val="32"/>
          <w:szCs w:val="32"/>
          <w:lang w:val="uk-UA" w:eastAsia="uk-UA"/>
        </w:rPr>
        <w:t>Українські сторінки в творах зарубіжних письменників</w:t>
      </w:r>
    </w:p>
    <w:p w:rsidR="00F954E9" w:rsidRPr="00CC06A7" w:rsidRDefault="00FD5CB0" w:rsidP="00E86BDE">
      <w:pPr>
        <w:spacing w:before="100" w:beforeAutospacing="1" w:after="100" w:afterAutospacing="1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</w:t>
      </w:r>
      <w:r w:rsidR="00F954E9" w:rsidRPr="00CC06A7">
        <w:rPr>
          <w:sz w:val="28"/>
          <w:szCs w:val="28"/>
          <w:lang w:val="uk-UA" w:eastAsia="uk-UA"/>
        </w:rPr>
        <w:t>Літературна освіта в Україні сьогодні отримала почесну місію – засобами надбань українського та зарубіжного письменства сприяти формуванню громадянина України, який усвідомлює свою приналежність до світової спільно</w:t>
      </w:r>
      <w:r w:rsidR="00E86BDE" w:rsidRPr="00CC06A7">
        <w:rPr>
          <w:sz w:val="28"/>
          <w:szCs w:val="28"/>
          <w:lang w:val="uk-UA" w:eastAsia="uk-UA"/>
        </w:rPr>
        <w:t>ти</w:t>
      </w:r>
      <w:r w:rsidR="00F954E9" w:rsidRPr="00CC06A7">
        <w:rPr>
          <w:sz w:val="28"/>
          <w:szCs w:val="28"/>
          <w:lang w:val="uk-UA" w:eastAsia="uk-UA"/>
        </w:rPr>
        <w:t>.</w:t>
      </w:r>
      <w:r w:rsidR="00DD5187" w:rsidRPr="00DD5187">
        <w:rPr>
          <w:sz w:val="28"/>
          <w:szCs w:val="28"/>
          <w:lang w:val="uk-UA" w:eastAsia="uk-UA"/>
        </w:rPr>
        <w:t xml:space="preserve"> </w:t>
      </w:r>
      <w:r w:rsidR="00DD5187">
        <w:rPr>
          <w:sz w:val="28"/>
          <w:szCs w:val="28"/>
          <w:lang w:val="uk-UA" w:eastAsia="uk-UA"/>
        </w:rPr>
        <w:t>С</w:t>
      </w:r>
      <w:r w:rsidR="00DD5187" w:rsidRPr="00CC06A7">
        <w:rPr>
          <w:sz w:val="28"/>
          <w:szCs w:val="28"/>
          <w:lang w:val="uk-UA" w:eastAsia="uk-UA"/>
        </w:rPr>
        <w:t>еред завдань</w:t>
      </w:r>
      <w:r w:rsidR="006F5343">
        <w:rPr>
          <w:sz w:val="28"/>
          <w:szCs w:val="28"/>
          <w:lang w:val="uk-UA" w:eastAsia="uk-UA"/>
        </w:rPr>
        <w:t xml:space="preserve"> предмета</w:t>
      </w:r>
      <w:r w:rsidR="00DD5187" w:rsidRPr="00CC06A7">
        <w:rPr>
          <w:sz w:val="28"/>
          <w:szCs w:val="28"/>
          <w:lang w:val="uk-UA" w:eastAsia="uk-UA"/>
        </w:rPr>
        <w:t xml:space="preserve"> виділяється одне з ключових для сучасної держави – «</w:t>
      </w:r>
      <w:r w:rsidR="00DD5187" w:rsidRPr="00CC06A7">
        <w:rPr>
          <w:b/>
          <w:bCs/>
          <w:i/>
          <w:iCs/>
          <w:sz w:val="28"/>
          <w:szCs w:val="28"/>
          <w:lang w:val="uk-UA" w:eastAsia="uk-UA"/>
        </w:rPr>
        <w:t xml:space="preserve">виховання любові до української мови і літератури як органічного складника світової культури, </w:t>
      </w:r>
      <w:r w:rsidR="00DD5187">
        <w:rPr>
          <w:b/>
          <w:bCs/>
          <w:i/>
          <w:iCs/>
          <w:sz w:val="28"/>
          <w:szCs w:val="28"/>
          <w:lang w:val="uk-UA" w:eastAsia="uk-UA"/>
        </w:rPr>
        <w:t xml:space="preserve"> </w:t>
      </w:r>
      <w:r w:rsidR="00DD5187" w:rsidRPr="00CC06A7">
        <w:rPr>
          <w:b/>
          <w:bCs/>
          <w:i/>
          <w:iCs/>
          <w:sz w:val="28"/>
          <w:szCs w:val="28"/>
          <w:lang w:val="uk-UA" w:eastAsia="uk-UA"/>
        </w:rPr>
        <w:t>прагнення до збереження рідної мови, національних традицій і цінностей в умовах глобалізації світу</w:t>
      </w:r>
      <w:r w:rsidR="00DD5187">
        <w:rPr>
          <w:sz w:val="28"/>
          <w:szCs w:val="28"/>
          <w:lang w:val="uk-UA" w:eastAsia="uk-UA"/>
        </w:rPr>
        <w:t xml:space="preserve">» </w:t>
      </w:r>
      <w:r w:rsidR="00DD5187" w:rsidRPr="00CC06A7">
        <w:rPr>
          <w:sz w:val="28"/>
          <w:szCs w:val="28"/>
          <w:lang w:val="uk-UA" w:eastAsia="uk-UA"/>
        </w:rPr>
        <w:t>.</w:t>
      </w:r>
      <w:r w:rsidR="00DD5187" w:rsidRPr="00CF6BD8">
        <w:rPr>
          <w:sz w:val="28"/>
          <w:szCs w:val="28"/>
          <w:lang w:val="uk-UA" w:eastAsia="uk-UA"/>
        </w:rPr>
        <w:t xml:space="preserve"> </w:t>
      </w:r>
      <w:r w:rsidR="00DD5187">
        <w:rPr>
          <w:sz w:val="28"/>
          <w:szCs w:val="28"/>
          <w:lang w:val="uk-UA" w:eastAsia="uk-UA"/>
        </w:rPr>
        <w:t xml:space="preserve">                                           </w:t>
      </w:r>
      <w:r w:rsidR="00DD5187" w:rsidRPr="00CC06A7">
        <w:rPr>
          <w:sz w:val="28"/>
          <w:szCs w:val="28"/>
          <w:lang w:val="uk-UA" w:eastAsia="uk-UA"/>
        </w:rPr>
        <w:t xml:space="preserve"> </w:t>
      </w:r>
      <w:r w:rsidR="00DD5187">
        <w:rPr>
          <w:sz w:val="28"/>
          <w:szCs w:val="28"/>
          <w:lang w:val="uk-UA" w:eastAsia="uk-UA"/>
        </w:rPr>
        <w:t xml:space="preserve">    </w:t>
      </w:r>
      <w:r w:rsidR="00DD5187" w:rsidRPr="00CC06A7">
        <w:rPr>
          <w:sz w:val="28"/>
          <w:szCs w:val="28"/>
          <w:lang w:val="uk-UA" w:eastAsia="uk-UA"/>
        </w:rPr>
        <w:t>Отже, актуальність і важливість окресленої проблеми, її суспільно-педагогічне зн</w:t>
      </w:r>
      <w:r w:rsidR="00DD5187">
        <w:rPr>
          <w:sz w:val="28"/>
          <w:szCs w:val="28"/>
          <w:lang w:val="uk-UA" w:eastAsia="uk-UA"/>
        </w:rPr>
        <w:t>ачення,</w:t>
      </w:r>
      <w:r w:rsidR="00DD5187" w:rsidRPr="00CC06A7">
        <w:rPr>
          <w:sz w:val="28"/>
          <w:szCs w:val="28"/>
          <w:lang w:val="uk-UA" w:eastAsia="uk-UA"/>
        </w:rPr>
        <w:t xml:space="preserve"> аналіз можливостей зарубіжної літератури як навчального предмета для успішного розв’язання досліджуваної проблеми зумовили тему даного виступу – </w:t>
      </w:r>
      <w:r w:rsidR="00DD5187" w:rsidRPr="00CC06A7">
        <w:rPr>
          <w:b/>
          <w:bCs/>
          <w:sz w:val="28"/>
          <w:szCs w:val="28"/>
          <w:lang w:val="uk-UA" w:eastAsia="uk-UA"/>
        </w:rPr>
        <w:t>«Українські сторінки в творах зарубіжних письменників».</w:t>
      </w:r>
      <w:r w:rsidR="00DD5187">
        <w:rPr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</w:t>
      </w:r>
      <w:r w:rsidR="00F954E9" w:rsidRPr="00CC06A7">
        <w:rPr>
          <w:sz w:val="28"/>
          <w:szCs w:val="28"/>
          <w:lang w:val="uk-UA" w:eastAsia="uk-UA"/>
        </w:rPr>
        <w:t xml:space="preserve">  Спробуємо окреслити напрямки роботи вчителя з урахуванням українознавчого аспекту вивчення зарубіжної літер</w:t>
      </w:r>
      <w:r w:rsidR="00E86BDE" w:rsidRPr="00CC06A7">
        <w:rPr>
          <w:sz w:val="28"/>
          <w:szCs w:val="28"/>
          <w:lang w:val="uk-UA" w:eastAsia="uk-UA"/>
        </w:rPr>
        <w:t>атури</w:t>
      </w:r>
      <w:r w:rsidR="00F954E9" w:rsidRPr="00CC06A7">
        <w:rPr>
          <w:sz w:val="28"/>
          <w:szCs w:val="28"/>
          <w:lang w:val="uk-UA" w:eastAsia="uk-UA"/>
        </w:rPr>
        <w:t xml:space="preserve">.                                                                                                                  </w:t>
      </w:r>
    </w:p>
    <w:p w:rsidR="00F954E9" w:rsidRPr="00CC06A7" w:rsidRDefault="00DD5187" w:rsidP="00F954E9">
      <w:pPr>
        <w:spacing w:before="100" w:beforeAutospacing="1" w:after="100" w:afterAutospacing="1"/>
        <w:rPr>
          <w:sz w:val="28"/>
          <w:szCs w:val="28"/>
          <w:lang w:val="uk-UA" w:eastAsia="uk-UA"/>
        </w:rPr>
      </w:pPr>
      <w:r>
        <w:rPr>
          <w:i/>
          <w:iCs/>
          <w:sz w:val="28"/>
          <w:szCs w:val="28"/>
          <w:lang w:val="uk-UA" w:eastAsia="uk-UA"/>
        </w:rPr>
        <w:t>Так,наприклад, вивчаємо</w:t>
      </w:r>
      <w:r w:rsidR="00074D28">
        <w:rPr>
          <w:i/>
          <w:iCs/>
          <w:sz w:val="28"/>
          <w:szCs w:val="28"/>
          <w:lang w:val="uk-UA" w:eastAsia="uk-UA"/>
        </w:rPr>
        <w:t xml:space="preserve"> </w:t>
      </w:r>
      <w:r>
        <w:rPr>
          <w:i/>
          <w:iCs/>
          <w:sz w:val="28"/>
          <w:szCs w:val="28"/>
          <w:lang w:val="uk-UA" w:eastAsia="uk-UA"/>
        </w:rPr>
        <w:t>ж</w:t>
      </w:r>
      <w:r w:rsidR="00F954E9" w:rsidRPr="00CC06A7">
        <w:rPr>
          <w:i/>
          <w:iCs/>
          <w:sz w:val="28"/>
          <w:szCs w:val="28"/>
          <w:lang w:val="uk-UA" w:eastAsia="uk-UA"/>
        </w:rPr>
        <w:t>иттєвий і творчий шлях, доробок зарубіжних письменників, які мали безпосередні зв’язки з Україною, а також літературно-краєзнавчі пам’ятки, присвячені митцям, які</w:t>
      </w:r>
      <w:r w:rsidR="00F954E9" w:rsidRPr="00CC06A7">
        <w:rPr>
          <w:sz w:val="28"/>
          <w:szCs w:val="28"/>
          <w:lang w:val="uk-UA" w:eastAsia="uk-UA"/>
        </w:rPr>
        <w:t>:</w:t>
      </w:r>
    </w:p>
    <w:p w:rsidR="00F954E9" w:rsidRPr="00CC06A7" w:rsidRDefault="00F954E9" w:rsidP="00F954E9">
      <w:pPr>
        <w:spacing w:before="100" w:beforeAutospacing="1" w:after="100" w:afterAutospacing="1"/>
        <w:rPr>
          <w:sz w:val="28"/>
          <w:szCs w:val="28"/>
          <w:lang w:val="uk-UA" w:eastAsia="uk-UA"/>
        </w:rPr>
      </w:pPr>
      <w:r w:rsidRPr="00CC06A7">
        <w:rPr>
          <w:sz w:val="28"/>
          <w:szCs w:val="28"/>
          <w:lang w:val="uk-UA" w:eastAsia="uk-UA"/>
        </w:rPr>
        <w:t>1) народилися і проживали в Україні, але за об’єктивних причин їхня творчість належить іншій літературі – російській, єврейській, австрійській тощо (</w:t>
      </w:r>
      <w:proofErr w:type="spellStart"/>
      <w:r w:rsidRPr="00CC06A7">
        <w:rPr>
          <w:sz w:val="28"/>
          <w:szCs w:val="28"/>
          <w:lang w:val="uk-UA" w:eastAsia="uk-UA"/>
        </w:rPr>
        <w:t>Шолом-Алейхем</w:t>
      </w:r>
      <w:proofErr w:type="spellEnd"/>
      <w:r w:rsidRPr="00CC06A7">
        <w:rPr>
          <w:sz w:val="28"/>
          <w:szCs w:val="28"/>
          <w:lang w:val="uk-UA" w:eastAsia="uk-UA"/>
        </w:rPr>
        <w:t xml:space="preserve">, Анна Ахматова, М. Булгаков, П. </w:t>
      </w:r>
      <w:proofErr w:type="spellStart"/>
      <w:r w:rsidRPr="00CC06A7">
        <w:rPr>
          <w:sz w:val="28"/>
          <w:szCs w:val="28"/>
          <w:lang w:val="uk-UA" w:eastAsia="uk-UA"/>
        </w:rPr>
        <w:t>Целан</w:t>
      </w:r>
      <w:proofErr w:type="spellEnd"/>
      <w:r w:rsidRPr="00CC06A7">
        <w:rPr>
          <w:sz w:val="28"/>
          <w:szCs w:val="28"/>
          <w:lang w:val="uk-UA" w:eastAsia="uk-UA"/>
        </w:rPr>
        <w:t>  та ін.);</w:t>
      </w:r>
    </w:p>
    <w:p w:rsidR="00F954E9" w:rsidRPr="00CC06A7" w:rsidRDefault="00F954E9" w:rsidP="00F954E9">
      <w:pPr>
        <w:spacing w:before="100" w:beforeAutospacing="1" w:after="100" w:afterAutospacing="1"/>
        <w:rPr>
          <w:sz w:val="28"/>
          <w:szCs w:val="28"/>
          <w:lang w:val="uk-UA" w:eastAsia="uk-UA"/>
        </w:rPr>
      </w:pPr>
      <w:r w:rsidRPr="00CC06A7">
        <w:rPr>
          <w:sz w:val="28"/>
          <w:szCs w:val="28"/>
          <w:lang w:val="uk-UA" w:eastAsia="uk-UA"/>
        </w:rPr>
        <w:t>2) перебували  або жили в Україні, що знайшло відображення у їхній творчості (О. Пушкін, А. Міцкевич, В. Маяковський, Р. М. Рільке, В. Короленко та ін.);</w:t>
      </w:r>
    </w:p>
    <w:p w:rsidR="00F954E9" w:rsidRPr="00CC06A7" w:rsidRDefault="00F954E9" w:rsidP="00F954E9">
      <w:pPr>
        <w:spacing w:before="100" w:beforeAutospacing="1" w:after="100" w:afterAutospacing="1"/>
        <w:rPr>
          <w:sz w:val="28"/>
          <w:szCs w:val="28"/>
          <w:lang w:val="uk-UA" w:eastAsia="uk-UA"/>
        </w:rPr>
      </w:pPr>
      <w:r w:rsidRPr="00CC06A7">
        <w:rPr>
          <w:sz w:val="28"/>
          <w:szCs w:val="28"/>
          <w:lang w:val="uk-UA" w:eastAsia="uk-UA"/>
        </w:rPr>
        <w:t>3) Україна мала вплив не стільки на творчий, скільки на життєвий шлях (О. де Бальзак  та ін.).</w:t>
      </w:r>
    </w:p>
    <w:p w:rsidR="00F954E9" w:rsidRPr="00CC06A7" w:rsidRDefault="00572EDD" w:rsidP="006F5343">
      <w:pPr>
        <w:spacing w:before="100" w:beforeAutospacing="1" w:after="100" w:afterAutospacing="1"/>
        <w:jc w:val="center"/>
        <w:rPr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   </w:t>
      </w:r>
      <w:r w:rsidR="00F954E9" w:rsidRPr="00CC06A7">
        <w:rPr>
          <w:b/>
          <w:bCs/>
          <w:sz w:val="28"/>
          <w:szCs w:val="28"/>
          <w:lang w:val="uk-UA" w:eastAsia="uk-UA"/>
        </w:rPr>
        <w:t>Джерела</w:t>
      </w:r>
      <w:r w:rsidR="00E86BDE" w:rsidRPr="00CC06A7">
        <w:rPr>
          <w:b/>
          <w:bCs/>
          <w:sz w:val="28"/>
          <w:szCs w:val="28"/>
          <w:lang w:val="uk-UA" w:eastAsia="uk-UA"/>
        </w:rPr>
        <w:t>,</w:t>
      </w:r>
      <w:r w:rsidR="00CC06A7">
        <w:rPr>
          <w:b/>
          <w:bCs/>
          <w:sz w:val="28"/>
          <w:szCs w:val="28"/>
          <w:lang w:val="uk-UA" w:eastAsia="uk-UA"/>
        </w:rPr>
        <w:t xml:space="preserve"> </w:t>
      </w:r>
      <w:r w:rsidR="00E86BDE" w:rsidRPr="00CC06A7">
        <w:rPr>
          <w:b/>
          <w:bCs/>
          <w:sz w:val="28"/>
          <w:szCs w:val="28"/>
          <w:lang w:val="uk-UA" w:eastAsia="uk-UA"/>
        </w:rPr>
        <w:t>якими слід послуговуватися</w:t>
      </w:r>
      <w:r w:rsidR="00F954E9" w:rsidRPr="00CC06A7">
        <w:rPr>
          <w:b/>
          <w:bCs/>
          <w:sz w:val="28"/>
          <w:szCs w:val="28"/>
          <w:lang w:val="uk-UA" w:eastAsia="uk-UA"/>
        </w:rPr>
        <w:t xml:space="preserve"> </w:t>
      </w:r>
      <w:r w:rsidR="00E86BDE" w:rsidRPr="00CC06A7">
        <w:rPr>
          <w:sz w:val="28"/>
          <w:szCs w:val="28"/>
          <w:lang w:val="uk-UA" w:eastAsia="uk-UA"/>
        </w:rPr>
        <w:t xml:space="preserve"> </w:t>
      </w:r>
      <w:r w:rsidR="00DD5187">
        <w:rPr>
          <w:sz w:val="28"/>
          <w:szCs w:val="28"/>
          <w:lang w:val="uk-UA" w:eastAsia="uk-UA"/>
        </w:rPr>
        <w:t xml:space="preserve">у процесі роботи </w:t>
      </w:r>
      <w:r w:rsidR="00F954E9" w:rsidRPr="00CC06A7">
        <w:rPr>
          <w:sz w:val="28"/>
          <w:szCs w:val="28"/>
          <w:lang w:val="uk-UA" w:eastAsia="uk-UA"/>
        </w:rPr>
        <w:t>:</w:t>
      </w:r>
      <w:r w:rsidR="00842354">
        <w:rPr>
          <w:sz w:val="28"/>
          <w:szCs w:val="28"/>
          <w:lang w:val="uk-UA" w:eastAsia="uk-UA"/>
        </w:rPr>
        <w:t xml:space="preserve">                              </w:t>
      </w:r>
      <w:r w:rsidR="00DD5187">
        <w:rPr>
          <w:sz w:val="28"/>
          <w:szCs w:val="28"/>
          <w:lang w:val="uk-UA" w:eastAsia="uk-UA"/>
        </w:rPr>
        <w:t xml:space="preserve"> </w:t>
      </w:r>
      <w:r w:rsidR="00F954E9" w:rsidRPr="00CC06A7">
        <w:rPr>
          <w:sz w:val="28"/>
          <w:szCs w:val="28"/>
          <w:lang w:val="uk-UA" w:eastAsia="uk-UA"/>
        </w:rPr>
        <w:t xml:space="preserve">– </w:t>
      </w:r>
      <w:r w:rsidR="00F954E9" w:rsidRPr="00CC06A7">
        <w:rPr>
          <w:i/>
          <w:iCs/>
          <w:sz w:val="28"/>
          <w:szCs w:val="28"/>
          <w:lang w:val="uk-UA" w:eastAsia="uk-UA"/>
        </w:rPr>
        <w:t xml:space="preserve">творчі джерела – рукописні матеріали письменника; </w:t>
      </w:r>
      <w:r w:rsidR="00DD5187">
        <w:rPr>
          <w:sz w:val="28"/>
          <w:szCs w:val="28"/>
          <w:lang w:val="uk-UA" w:eastAsia="uk-UA"/>
        </w:rPr>
        <w:t xml:space="preserve">                                                                  </w:t>
      </w:r>
      <w:r w:rsidR="00F954E9" w:rsidRPr="00CC06A7">
        <w:rPr>
          <w:sz w:val="28"/>
          <w:szCs w:val="28"/>
          <w:lang w:val="uk-UA" w:eastAsia="uk-UA"/>
        </w:rPr>
        <w:t xml:space="preserve">– </w:t>
      </w:r>
      <w:r w:rsidR="00F954E9" w:rsidRPr="00CC06A7">
        <w:rPr>
          <w:i/>
          <w:iCs/>
          <w:sz w:val="28"/>
          <w:szCs w:val="28"/>
          <w:lang w:val="uk-UA" w:eastAsia="uk-UA"/>
        </w:rPr>
        <w:t>епістолярна література: щоденники митця, запи</w:t>
      </w:r>
      <w:r w:rsidR="00DD5187">
        <w:rPr>
          <w:i/>
          <w:iCs/>
          <w:sz w:val="28"/>
          <w:szCs w:val="28"/>
          <w:lang w:val="uk-UA" w:eastAsia="uk-UA"/>
        </w:rPr>
        <w:t xml:space="preserve">сні книги, листи, переписка </w:t>
      </w:r>
      <w:r w:rsidR="00F954E9" w:rsidRPr="00CC06A7">
        <w:rPr>
          <w:i/>
          <w:iCs/>
          <w:sz w:val="28"/>
          <w:szCs w:val="28"/>
          <w:lang w:val="uk-UA" w:eastAsia="uk-UA"/>
        </w:rPr>
        <w:t>;</w:t>
      </w:r>
      <w:r w:rsidR="00DD5187">
        <w:rPr>
          <w:sz w:val="28"/>
          <w:szCs w:val="28"/>
          <w:lang w:val="uk-UA" w:eastAsia="uk-UA"/>
        </w:rPr>
        <w:t xml:space="preserve">                                                                                                      </w:t>
      </w:r>
      <w:r w:rsidR="006F5343">
        <w:rPr>
          <w:sz w:val="28"/>
          <w:szCs w:val="28"/>
          <w:lang w:val="uk-UA" w:eastAsia="uk-UA"/>
        </w:rPr>
        <w:t xml:space="preserve">                              </w:t>
      </w:r>
      <w:r w:rsidR="00F954E9" w:rsidRPr="00CC06A7">
        <w:rPr>
          <w:sz w:val="28"/>
          <w:szCs w:val="28"/>
          <w:lang w:val="uk-UA" w:eastAsia="uk-UA"/>
        </w:rPr>
        <w:t xml:space="preserve">– </w:t>
      </w:r>
      <w:r w:rsidR="00F954E9" w:rsidRPr="00CC06A7">
        <w:rPr>
          <w:i/>
          <w:iCs/>
          <w:sz w:val="28"/>
          <w:szCs w:val="28"/>
          <w:lang w:val="uk-UA" w:eastAsia="uk-UA"/>
        </w:rPr>
        <w:t>періодика;</w:t>
      </w:r>
      <w:r w:rsidR="00DD5187">
        <w:rPr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</w:t>
      </w:r>
      <w:r w:rsidR="00F954E9" w:rsidRPr="00CC06A7">
        <w:rPr>
          <w:sz w:val="28"/>
          <w:szCs w:val="28"/>
          <w:lang w:val="uk-UA" w:eastAsia="uk-UA"/>
        </w:rPr>
        <w:t xml:space="preserve">– </w:t>
      </w:r>
      <w:r w:rsidR="00F954E9" w:rsidRPr="00CC06A7">
        <w:rPr>
          <w:i/>
          <w:iCs/>
          <w:sz w:val="28"/>
          <w:szCs w:val="28"/>
          <w:lang w:val="uk-UA" w:eastAsia="uk-UA"/>
        </w:rPr>
        <w:t>архівні матеріали;</w:t>
      </w:r>
      <w:r w:rsidR="00DD5187">
        <w:rPr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</w:t>
      </w:r>
      <w:r w:rsidR="00F954E9" w:rsidRPr="00CC06A7">
        <w:rPr>
          <w:sz w:val="28"/>
          <w:szCs w:val="28"/>
          <w:lang w:val="uk-UA" w:eastAsia="uk-UA"/>
        </w:rPr>
        <w:t xml:space="preserve">– </w:t>
      </w:r>
      <w:r w:rsidR="00F954E9" w:rsidRPr="00CC06A7">
        <w:rPr>
          <w:i/>
          <w:iCs/>
          <w:sz w:val="28"/>
          <w:szCs w:val="28"/>
          <w:lang w:val="uk-UA" w:eastAsia="uk-UA"/>
        </w:rPr>
        <w:t>фотоматеріали  та інші, пов’язані з письменником, його творчістю;</w:t>
      </w:r>
      <w:r w:rsidR="00DD5187">
        <w:rPr>
          <w:sz w:val="28"/>
          <w:szCs w:val="28"/>
          <w:lang w:val="uk-UA" w:eastAsia="uk-UA"/>
        </w:rPr>
        <w:t xml:space="preserve">                                                               </w:t>
      </w:r>
      <w:r w:rsidR="00F954E9" w:rsidRPr="00CC06A7">
        <w:rPr>
          <w:sz w:val="28"/>
          <w:szCs w:val="28"/>
          <w:lang w:val="uk-UA" w:eastAsia="uk-UA"/>
        </w:rPr>
        <w:t xml:space="preserve">– </w:t>
      </w:r>
      <w:r w:rsidR="00F954E9" w:rsidRPr="00CC06A7">
        <w:rPr>
          <w:i/>
          <w:iCs/>
          <w:sz w:val="28"/>
          <w:szCs w:val="28"/>
          <w:lang w:val="uk-UA" w:eastAsia="uk-UA"/>
        </w:rPr>
        <w:t>матеріали, пов’язані з краєм, відтвореним у доробку письменника (описи місцевості, пам’ятки  тощо);</w:t>
      </w:r>
      <w:r w:rsidR="00DD5187">
        <w:rPr>
          <w:sz w:val="28"/>
          <w:szCs w:val="28"/>
          <w:lang w:val="uk-UA" w:eastAsia="uk-UA"/>
        </w:rPr>
        <w:t xml:space="preserve">                                                                                                                </w:t>
      </w:r>
      <w:r w:rsidR="00F954E9" w:rsidRPr="00CC06A7">
        <w:rPr>
          <w:sz w:val="28"/>
          <w:szCs w:val="28"/>
          <w:lang w:val="uk-UA" w:eastAsia="uk-UA"/>
        </w:rPr>
        <w:t xml:space="preserve">– </w:t>
      </w:r>
      <w:r w:rsidR="00F954E9" w:rsidRPr="00CC06A7">
        <w:rPr>
          <w:i/>
          <w:iCs/>
          <w:sz w:val="28"/>
          <w:szCs w:val="28"/>
          <w:lang w:val="uk-UA" w:eastAsia="uk-UA"/>
        </w:rPr>
        <w:t xml:space="preserve"> матеріали, що стосуються певної історичної епохи, пов’язані з письменником чи його творчістю (мемуари та розповіді очевидців</w:t>
      </w:r>
      <w:r w:rsidR="006F5343">
        <w:rPr>
          <w:i/>
          <w:iCs/>
          <w:sz w:val="28"/>
          <w:szCs w:val="28"/>
          <w:lang w:val="uk-UA" w:eastAsia="uk-UA"/>
        </w:rPr>
        <w:t xml:space="preserve">, матеріали </w:t>
      </w:r>
      <w:r w:rsidR="006F5343">
        <w:rPr>
          <w:i/>
          <w:iCs/>
          <w:sz w:val="28"/>
          <w:szCs w:val="28"/>
          <w:lang w:val="uk-UA" w:eastAsia="uk-UA"/>
        </w:rPr>
        <w:lastRenderedPageBreak/>
        <w:t>музею, описи</w:t>
      </w:r>
      <w:r w:rsidR="00F954E9" w:rsidRPr="00CC06A7">
        <w:rPr>
          <w:i/>
          <w:iCs/>
          <w:sz w:val="28"/>
          <w:szCs w:val="28"/>
          <w:lang w:val="uk-UA" w:eastAsia="uk-UA"/>
        </w:rPr>
        <w:t>);</w:t>
      </w:r>
      <w:r w:rsidR="00DD5187">
        <w:rPr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</w:t>
      </w:r>
      <w:r w:rsidR="00F954E9" w:rsidRPr="00CC06A7">
        <w:rPr>
          <w:sz w:val="28"/>
          <w:szCs w:val="28"/>
          <w:lang w:val="uk-UA" w:eastAsia="uk-UA"/>
        </w:rPr>
        <w:t xml:space="preserve">– </w:t>
      </w:r>
      <w:r w:rsidR="00F954E9" w:rsidRPr="00CC06A7">
        <w:rPr>
          <w:i/>
          <w:iCs/>
          <w:sz w:val="28"/>
          <w:szCs w:val="28"/>
          <w:lang w:val="uk-UA" w:eastAsia="uk-UA"/>
        </w:rPr>
        <w:t>літературні та історичні пам’ятки;</w:t>
      </w:r>
      <w:r w:rsidR="00DD5187">
        <w:rPr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</w:t>
      </w:r>
      <w:r w:rsidR="00F954E9" w:rsidRPr="00CC06A7">
        <w:rPr>
          <w:sz w:val="28"/>
          <w:szCs w:val="28"/>
          <w:lang w:val="uk-UA" w:eastAsia="uk-UA"/>
        </w:rPr>
        <w:t xml:space="preserve">– </w:t>
      </w:r>
      <w:r w:rsidR="00F954E9" w:rsidRPr="00CC06A7">
        <w:rPr>
          <w:i/>
          <w:iCs/>
          <w:sz w:val="28"/>
          <w:szCs w:val="28"/>
          <w:lang w:val="uk-UA" w:eastAsia="uk-UA"/>
        </w:rPr>
        <w:t>фонди бібліотек;</w:t>
      </w:r>
      <w:r w:rsidR="006F5343">
        <w:rPr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</w:t>
      </w:r>
      <w:r w:rsidR="00F954E9" w:rsidRPr="00CC06A7">
        <w:rPr>
          <w:sz w:val="28"/>
          <w:szCs w:val="28"/>
          <w:lang w:val="uk-UA" w:eastAsia="uk-UA"/>
        </w:rPr>
        <w:t xml:space="preserve">– </w:t>
      </w:r>
      <w:r w:rsidR="00F954E9" w:rsidRPr="00CC06A7">
        <w:rPr>
          <w:i/>
          <w:iCs/>
          <w:sz w:val="28"/>
          <w:szCs w:val="28"/>
          <w:lang w:val="uk-UA" w:eastAsia="uk-UA"/>
        </w:rPr>
        <w:t>літературні та історичні ресурси мережі Інтернет</w:t>
      </w:r>
      <w:r w:rsidR="00FB28FB">
        <w:rPr>
          <w:i/>
          <w:iCs/>
          <w:sz w:val="28"/>
          <w:szCs w:val="28"/>
          <w:lang w:val="uk-UA" w:eastAsia="uk-UA"/>
        </w:rPr>
        <w:t xml:space="preserve">;                                                                            </w:t>
      </w:r>
      <w:r w:rsidR="00F954E9" w:rsidRPr="00CC06A7">
        <w:rPr>
          <w:sz w:val="28"/>
          <w:szCs w:val="28"/>
          <w:lang w:val="uk-UA" w:eastAsia="uk-UA"/>
        </w:rPr>
        <w:t xml:space="preserve">– </w:t>
      </w:r>
      <w:r w:rsidR="00F954E9" w:rsidRPr="00CC06A7">
        <w:rPr>
          <w:i/>
          <w:iCs/>
          <w:sz w:val="28"/>
          <w:szCs w:val="28"/>
          <w:lang w:val="uk-UA" w:eastAsia="uk-UA"/>
        </w:rPr>
        <w:t>навчальні комп’ютерні програми із зарубіжної літератури та інших предметів, що містять краєзнавчу інформацію.</w:t>
      </w:r>
      <w:r w:rsidR="00CC06A7">
        <w:rPr>
          <w:sz w:val="28"/>
          <w:szCs w:val="28"/>
          <w:lang w:val="uk-UA" w:eastAsia="uk-UA"/>
        </w:rPr>
        <w:t xml:space="preserve"> </w:t>
      </w:r>
    </w:p>
    <w:p w:rsidR="005900A4" w:rsidRPr="00CC06A7" w:rsidRDefault="00CC06A7" w:rsidP="005900A4">
      <w:pPr>
        <w:spacing w:before="100" w:beforeAutospacing="1" w:after="100" w:afterAutospacing="1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</w:t>
      </w:r>
      <w:r w:rsidR="00572EDD">
        <w:rPr>
          <w:sz w:val="28"/>
          <w:szCs w:val="28"/>
          <w:lang w:val="uk-UA" w:eastAsia="uk-UA"/>
        </w:rPr>
        <w:t xml:space="preserve">  </w:t>
      </w:r>
      <w:r>
        <w:rPr>
          <w:sz w:val="28"/>
          <w:szCs w:val="28"/>
          <w:lang w:val="uk-UA" w:eastAsia="uk-UA"/>
        </w:rPr>
        <w:t xml:space="preserve"> </w:t>
      </w:r>
      <w:r w:rsidR="005900A4">
        <w:rPr>
          <w:sz w:val="28"/>
          <w:szCs w:val="28"/>
          <w:lang w:val="uk-UA" w:eastAsia="uk-UA"/>
        </w:rPr>
        <w:t>У</w:t>
      </w:r>
      <w:r w:rsidR="005900A4" w:rsidRPr="00CC06A7">
        <w:rPr>
          <w:sz w:val="28"/>
          <w:szCs w:val="28"/>
          <w:lang w:val="uk-UA" w:eastAsia="uk-UA"/>
        </w:rPr>
        <w:t>же починаючи з 5 класу учні знайомляться з поняттями «переклад», «оригінал», «перекладач» – саме в цьому полягає своєрідність курсу зарубіжної літератури: навчальний матеріал вимагає систематичного використання прийому порівняння оригіналу і перекладу, зіставлення декількох перекладів одного твору, моделювання дій перекладача. І з кожним класом ця діяльність поглиблюється. За час вивчення зарубіжної літератури сучасний учень має змогу познайомитися з цілою плеядою видатних українських перекладачів: Миколою Бажаном, Іваном Дзюбою, Сергієм</w:t>
      </w:r>
      <w:r w:rsidR="00074D28">
        <w:rPr>
          <w:sz w:val="28"/>
          <w:szCs w:val="28"/>
          <w:lang w:val="uk-UA" w:eastAsia="uk-UA"/>
        </w:rPr>
        <w:t xml:space="preserve"> </w:t>
      </w:r>
      <w:r w:rsidR="005900A4" w:rsidRPr="00CC06A7">
        <w:rPr>
          <w:sz w:val="28"/>
          <w:szCs w:val="28"/>
          <w:lang w:val="uk-UA" w:eastAsia="uk-UA"/>
        </w:rPr>
        <w:t xml:space="preserve"> </w:t>
      </w:r>
      <w:proofErr w:type="spellStart"/>
      <w:r w:rsidR="005900A4" w:rsidRPr="00CC06A7">
        <w:rPr>
          <w:sz w:val="28"/>
          <w:szCs w:val="28"/>
          <w:lang w:val="uk-UA" w:eastAsia="uk-UA"/>
        </w:rPr>
        <w:t>Жаданом</w:t>
      </w:r>
      <w:proofErr w:type="spellEnd"/>
      <w:r w:rsidR="005900A4" w:rsidRPr="00CC06A7">
        <w:rPr>
          <w:sz w:val="28"/>
          <w:szCs w:val="28"/>
          <w:lang w:val="uk-UA" w:eastAsia="uk-UA"/>
        </w:rPr>
        <w:t xml:space="preserve">,  Григорієм Кочуром, Пантелеймоном Кулішем, Миколою Лукашем, Миколою Зеровим, </w:t>
      </w:r>
      <w:proofErr w:type="spellStart"/>
      <w:r w:rsidR="005900A4" w:rsidRPr="00CC06A7">
        <w:rPr>
          <w:sz w:val="28"/>
          <w:szCs w:val="28"/>
          <w:lang w:val="uk-UA" w:eastAsia="uk-UA"/>
        </w:rPr>
        <w:t>василем</w:t>
      </w:r>
      <w:proofErr w:type="spellEnd"/>
      <w:r w:rsidR="005900A4" w:rsidRPr="00CC06A7">
        <w:rPr>
          <w:sz w:val="28"/>
          <w:szCs w:val="28"/>
          <w:lang w:val="uk-UA" w:eastAsia="uk-UA"/>
        </w:rPr>
        <w:t xml:space="preserve"> Мисиком, Анатолем </w:t>
      </w:r>
      <w:proofErr w:type="spellStart"/>
      <w:r w:rsidR="005900A4" w:rsidRPr="00CC06A7">
        <w:rPr>
          <w:sz w:val="28"/>
          <w:szCs w:val="28"/>
          <w:lang w:val="uk-UA" w:eastAsia="uk-UA"/>
        </w:rPr>
        <w:t>Перепадею</w:t>
      </w:r>
      <w:proofErr w:type="spellEnd"/>
      <w:r w:rsidR="005900A4" w:rsidRPr="00CC06A7">
        <w:rPr>
          <w:sz w:val="28"/>
          <w:szCs w:val="28"/>
          <w:lang w:val="uk-UA" w:eastAsia="uk-UA"/>
        </w:rPr>
        <w:t xml:space="preserve">, Андрієм </w:t>
      </w:r>
      <w:proofErr w:type="spellStart"/>
      <w:r w:rsidR="005900A4" w:rsidRPr="00CC06A7">
        <w:rPr>
          <w:sz w:val="28"/>
          <w:szCs w:val="28"/>
          <w:lang w:val="uk-UA" w:eastAsia="uk-UA"/>
        </w:rPr>
        <w:t>Содоморою</w:t>
      </w:r>
      <w:proofErr w:type="spellEnd"/>
      <w:r w:rsidR="005900A4" w:rsidRPr="00CC06A7">
        <w:rPr>
          <w:sz w:val="28"/>
          <w:szCs w:val="28"/>
          <w:lang w:val="uk-UA" w:eastAsia="uk-UA"/>
        </w:rPr>
        <w:t xml:space="preserve">, Юрієм Покальчуком, Максимом Стріхою, Іваном Франком,  Костянтином Тищенком, Борисом </w:t>
      </w:r>
      <w:proofErr w:type="spellStart"/>
      <w:r w:rsidR="005900A4" w:rsidRPr="00CC06A7">
        <w:rPr>
          <w:sz w:val="28"/>
          <w:szCs w:val="28"/>
          <w:lang w:val="uk-UA" w:eastAsia="uk-UA"/>
        </w:rPr>
        <w:t>Теном</w:t>
      </w:r>
      <w:proofErr w:type="spellEnd"/>
      <w:r w:rsidR="0001767A">
        <w:rPr>
          <w:sz w:val="28"/>
          <w:szCs w:val="28"/>
          <w:lang w:val="uk-UA" w:eastAsia="uk-UA"/>
        </w:rPr>
        <w:t xml:space="preserve"> та ін</w:t>
      </w:r>
      <w:r w:rsidR="005900A4" w:rsidRPr="00CC06A7">
        <w:rPr>
          <w:sz w:val="28"/>
          <w:szCs w:val="28"/>
          <w:lang w:val="uk-UA" w:eastAsia="uk-UA"/>
        </w:rPr>
        <w:t>.</w:t>
      </w:r>
      <w:r w:rsidR="0001767A">
        <w:rPr>
          <w:sz w:val="28"/>
          <w:szCs w:val="28"/>
          <w:lang w:val="uk-UA" w:eastAsia="uk-UA"/>
        </w:rPr>
        <w:t>.</w:t>
      </w:r>
    </w:p>
    <w:p w:rsidR="005900A4" w:rsidRPr="00CC06A7" w:rsidRDefault="005900A4" w:rsidP="00842354">
      <w:pPr>
        <w:spacing w:before="100" w:beforeAutospacing="1" w:after="100" w:afterAutospacing="1"/>
        <w:rPr>
          <w:sz w:val="28"/>
          <w:szCs w:val="28"/>
          <w:lang w:val="uk-UA" w:eastAsia="uk-UA"/>
        </w:rPr>
      </w:pPr>
      <w:r w:rsidRPr="00CC06A7">
        <w:rPr>
          <w:sz w:val="28"/>
          <w:szCs w:val="28"/>
          <w:lang w:val="uk-UA" w:eastAsia="uk-UA"/>
        </w:rPr>
        <w:t>Так,</w:t>
      </w:r>
      <w:r w:rsidR="009F0838">
        <w:rPr>
          <w:sz w:val="28"/>
          <w:szCs w:val="28"/>
          <w:lang w:val="uk-UA" w:eastAsia="uk-UA"/>
        </w:rPr>
        <w:t xml:space="preserve"> наприклад,у 5-у класі</w:t>
      </w:r>
      <w:r w:rsidRPr="00CC06A7">
        <w:rPr>
          <w:sz w:val="28"/>
          <w:szCs w:val="28"/>
          <w:lang w:val="uk-UA" w:eastAsia="uk-UA"/>
        </w:rPr>
        <w:t xml:space="preserve"> </w:t>
      </w:r>
      <w:r w:rsidR="009F0838">
        <w:rPr>
          <w:sz w:val="28"/>
          <w:szCs w:val="28"/>
          <w:lang w:val="uk-UA" w:eastAsia="uk-UA"/>
        </w:rPr>
        <w:t>п</w:t>
      </w:r>
      <w:r w:rsidRPr="00CC06A7">
        <w:rPr>
          <w:sz w:val="28"/>
          <w:szCs w:val="28"/>
          <w:lang w:val="uk-UA" w:eastAsia="uk-UA"/>
        </w:rPr>
        <w:t>ри зіставленні японської казки «</w:t>
      </w:r>
      <w:proofErr w:type="spellStart"/>
      <w:r w:rsidRPr="00CC06A7">
        <w:rPr>
          <w:sz w:val="28"/>
          <w:szCs w:val="28"/>
          <w:lang w:val="uk-UA" w:eastAsia="uk-UA"/>
        </w:rPr>
        <w:t>Іссумбосі</w:t>
      </w:r>
      <w:proofErr w:type="spellEnd"/>
      <w:r w:rsidRPr="00CC06A7">
        <w:rPr>
          <w:sz w:val="28"/>
          <w:szCs w:val="28"/>
          <w:lang w:val="uk-UA" w:eastAsia="uk-UA"/>
        </w:rPr>
        <w:t>, або Хлопчик-Мізинчик» та української казки «Хлопчик – Мізинчик»  можна скористатися таким алгоритмом:</w:t>
      </w:r>
      <w:r w:rsidR="008C6566">
        <w:rPr>
          <w:sz w:val="28"/>
          <w:szCs w:val="28"/>
          <w:lang w:val="uk-UA" w:eastAsia="uk-UA"/>
        </w:rPr>
        <w:t xml:space="preserve">                                                                                                          1.</w:t>
      </w:r>
      <w:r w:rsidRPr="00CC06A7">
        <w:rPr>
          <w:sz w:val="28"/>
          <w:szCs w:val="28"/>
          <w:lang w:val="uk-UA" w:eastAsia="uk-UA"/>
        </w:rPr>
        <w:t>Назва твору.</w:t>
      </w:r>
      <w:r w:rsidR="00842354">
        <w:rPr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2.</w:t>
      </w:r>
      <w:r w:rsidRPr="00CC06A7">
        <w:rPr>
          <w:sz w:val="28"/>
          <w:szCs w:val="28"/>
          <w:lang w:val="uk-UA" w:eastAsia="uk-UA"/>
        </w:rPr>
        <w:t>Автор.</w:t>
      </w:r>
      <w:r w:rsidR="00842354">
        <w:rPr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3.</w:t>
      </w:r>
      <w:r w:rsidRPr="00CC06A7">
        <w:rPr>
          <w:sz w:val="28"/>
          <w:szCs w:val="28"/>
          <w:lang w:val="uk-UA" w:eastAsia="uk-UA"/>
        </w:rPr>
        <w:t>Головний герой.</w:t>
      </w:r>
      <w:r w:rsidR="00842354">
        <w:rPr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4.</w:t>
      </w:r>
      <w:r w:rsidRPr="00CC06A7">
        <w:rPr>
          <w:sz w:val="28"/>
          <w:szCs w:val="28"/>
          <w:lang w:val="uk-UA" w:eastAsia="uk-UA"/>
        </w:rPr>
        <w:t>Спільні риси головних персонажів.</w:t>
      </w:r>
      <w:r w:rsidR="00842354">
        <w:rPr>
          <w:sz w:val="28"/>
          <w:szCs w:val="28"/>
          <w:lang w:val="uk-UA" w:eastAsia="uk-UA"/>
        </w:rPr>
        <w:t xml:space="preserve">                                                                                                           5.</w:t>
      </w:r>
      <w:r w:rsidRPr="00CC06A7">
        <w:rPr>
          <w:sz w:val="28"/>
          <w:szCs w:val="28"/>
          <w:lang w:val="uk-UA" w:eastAsia="uk-UA"/>
        </w:rPr>
        <w:t>Жанр твору</w:t>
      </w:r>
      <w:r w:rsidR="00842354">
        <w:rPr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6.</w:t>
      </w:r>
      <w:r w:rsidRPr="00CC06A7">
        <w:rPr>
          <w:sz w:val="28"/>
          <w:szCs w:val="28"/>
          <w:lang w:val="uk-UA" w:eastAsia="uk-UA"/>
        </w:rPr>
        <w:t>Різновид жанру, аргументувати.</w:t>
      </w:r>
      <w:r w:rsidR="00842354">
        <w:rPr>
          <w:sz w:val="28"/>
          <w:szCs w:val="28"/>
          <w:lang w:val="uk-UA" w:eastAsia="uk-UA"/>
        </w:rPr>
        <w:t xml:space="preserve">                                                                                                         7.</w:t>
      </w:r>
      <w:r w:rsidRPr="00CC06A7">
        <w:rPr>
          <w:sz w:val="28"/>
          <w:szCs w:val="28"/>
          <w:lang w:val="uk-UA" w:eastAsia="uk-UA"/>
        </w:rPr>
        <w:t>Тема та ідея.</w:t>
      </w:r>
      <w:r w:rsidR="00842354">
        <w:rPr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8.</w:t>
      </w:r>
      <w:r w:rsidRPr="00CC06A7">
        <w:rPr>
          <w:sz w:val="28"/>
          <w:szCs w:val="28"/>
          <w:lang w:val="uk-UA" w:eastAsia="uk-UA"/>
        </w:rPr>
        <w:t>Національний колорит у казці.</w:t>
      </w:r>
    </w:p>
    <w:p w:rsidR="005900A4" w:rsidRPr="00CC06A7" w:rsidRDefault="005900A4" w:rsidP="005900A4">
      <w:pPr>
        <w:spacing w:before="100" w:beforeAutospacing="1" w:after="100" w:afterAutospacing="1"/>
        <w:rPr>
          <w:sz w:val="28"/>
          <w:szCs w:val="28"/>
          <w:lang w:val="uk-UA" w:eastAsia="uk-UA"/>
        </w:rPr>
      </w:pPr>
      <w:r w:rsidRPr="00CC06A7">
        <w:rPr>
          <w:sz w:val="28"/>
          <w:szCs w:val="28"/>
          <w:lang w:val="uk-UA" w:eastAsia="uk-UA"/>
        </w:rPr>
        <w:t>У 6 класі можна порівнювати байки Езопа та переосмислення їх образів, тем у творчості Л.Глібова, визначаючи спільні та відмінні риси в сюжеті, образах, побудові, художньому багатстві творів.</w:t>
      </w:r>
    </w:p>
    <w:p w:rsidR="005900A4" w:rsidRPr="00CC06A7" w:rsidRDefault="005900A4" w:rsidP="005900A4">
      <w:pPr>
        <w:spacing w:before="100" w:beforeAutospacing="1" w:after="100" w:afterAutospacing="1"/>
        <w:rPr>
          <w:sz w:val="28"/>
          <w:szCs w:val="28"/>
          <w:lang w:val="uk-UA" w:eastAsia="uk-UA"/>
        </w:rPr>
      </w:pPr>
      <w:r w:rsidRPr="00CC06A7">
        <w:rPr>
          <w:sz w:val="28"/>
          <w:szCs w:val="28"/>
          <w:lang w:val="uk-UA" w:eastAsia="uk-UA"/>
        </w:rPr>
        <w:t>У 7 класі  при вивченні балад  використати компаративний аналіз доречно до твору А. Міцкевича «Світязь» та балади Т. Шевченка «Лілея».</w:t>
      </w:r>
    </w:p>
    <w:p w:rsidR="0001767A" w:rsidRPr="00CC06A7" w:rsidRDefault="0001767A" w:rsidP="0001767A">
      <w:pPr>
        <w:spacing w:before="100" w:beforeAutospacing="1" w:after="100" w:afterAutospacing="1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</w:t>
      </w:r>
      <w:r w:rsidRPr="00CC06A7">
        <w:rPr>
          <w:sz w:val="28"/>
          <w:szCs w:val="28"/>
          <w:lang w:val="uk-UA" w:eastAsia="uk-UA"/>
        </w:rPr>
        <w:t>На етапі мотивац</w:t>
      </w:r>
      <w:r w:rsidR="008C6566">
        <w:rPr>
          <w:sz w:val="28"/>
          <w:szCs w:val="28"/>
          <w:lang w:val="uk-UA" w:eastAsia="uk-UA"/>
        </w:rPr>
        <w:t>ії виучуваної теми уроку можна</w:t>
      </w:r>
      <w:r w:rsidRPr="00CC06A7">
        <w:rPr>
          <w:sz w:val="28"/>
          <w:szCs w:val="28"/>
          <w:lang w:val="uk-UA" w:eastAsia="uk-UA"/>
        </w:rPr>
        <w:t xml:space="preserve"> використовувати:</w:t>
      </w:r>
    </w:p>
    <w:p w:rsidR="0001767A" w:rsidRPr="00CC06A7" w:rsidRDefault="00074D28" w:rsidP="0001767A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</w:t>
      </w:r>
      <w:r w:rsidR="0001767A" w:rsidRPr="00CC06A7">
        <w:rPr>
          <w:sz w:val="28"/>
          <w:szCs w:val="28"/>
          <w:lang w:val="uk-UA" w:eastAsia="uk-UA"/>
        </w:rPr>
        <w:t>ислови українських діячів культури про письменника або його твір;</w:t>
      </w:r>
    </w:p>
    <w:p w:rsidR="0001767A" w:rsidRPr="00CC06A7" w:rsidRDefault="00074D28" w:rsidP="0001767A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ц</w:t>
      </w:r>
      <w:r w:rsidR="0001767A" w:rsidRPr="00CC06A7">
        <w:rPr>
          <w:sz w:val="28"/>
          <w:szCs w:val="28"/>
          <w:lang w:val="uk-UA" w:eastAsia="uk-UA"/>
        </w:rPr>
        <w:t>ікаві факти з біографії письменника, які пов’язані з Україною;</w:t>
      </w:r>
    </w:p>
    <w:p w:rsidR="0001767A" w:rsidRPr="00CC06A7" w:rsidRDefault="00074D28" w:rsidP="0001767A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</w:t>
      </w:r>
      <w:r w:rsidR="0001767A" w:rsidRPr="00CC06A7">
        <w:rPr>
          <w:sz w:val="28"/>
          <w:szCs w:val="28"/>
          <w:lang w:val="uk-UA" w:eastAsia="uk-UA"/>
        </w:rPr>
        <w:t>ірші відомих українських поетів з подібними мотивами, з образами твору, віршами про даного письменника;</w:t>
      </w:r>
    </w:p>
    <w:p w:rsidR="0001767A" w:rsidRPr="00FB28FB" w:rsidRDefault="00074D28" w:rsidP="00FB28FB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р</w:t>
      </w:r>
      <w:r w:rsidR="00FB28FB">
        <w:rPr>
          <w:sz w:val="28"/>
          <w:szCs w:val="28"/>
          <w:lang w:val="uk-UA" w:eastAsia="uk-UA"/>
        </w:rPr>
        <w:t>оботу</w:t>
      </w:r>
      <w:r w:rsidR="0001767A" w:rsidRPr="00CC06A7">
        <w:rPr>
          <w:sz w:val="28"/>
          <w:szCs w:val="28"/>
          <w:lang w:val="uk-UA" w:eastAsia="uk-UA"/>
        </w:rPr>
        <w:t xml:space="preserve"> з ілюстраціями визначних місць чи пам’ятників, пов’язаних з письменником чи його твором;</w:t>
      </w:r>
      <w:r w:rsidR="00FB28FB">
        <w:rPr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</w:t>
      </w:r>
      <w:proofErr w:type="spellStart"/>
      <w:r>
        <w:rPr>
          <w:sz w:val="28"/>
          <w:szCs w:val="28"/>
          <w:lang w:val="uk-UA" w:eastAsia="uk-UA"/>
        </w:rPr>
        <w:lastRenderedPageBreak/>
        <w:t>-п</w:t>
      </w:r>
      <w:r w:rsidR="00FB28FB">
        <w:rPr>
          <w:sz w:val="28"/>
          <w:szCs w:val="28"/>
          <w:lang w:val="uk-UA" w:eastAsia="uk-UA"/>
        </w:rPr>
        <w:t>резентацію</w:t>
      </w:r>
      <w:proofErr w:type="spellEnd"/>
      <w:r w:rsidR="0001767A" w:rsidRPr="00FB28FB">
        <w:rPr>
          <w:sz w:val="28"/>
          <w:szCs w:val="28"/>
          <w:lang w:val="uk-UA" w:eastAsia="uk-UA"/>
        </w:rPr>
        <w:t xml:space="preserve"> українських видань творів письменника чи перекладу в Україні виучуваного твору</w:t>
      </w:r>
      <w:r w:rsidR="00DD5187" w:rsidRPr="00FB28FB">
        <w:rPr>
          <w:sz w:val="28"/>
          <w:szCs w:val="28"/>
          <w:lang w:val="uk-UA" w:eastAsia="uk-UA"/>
        </w:rPr>
        <w:t xml:space="preserve">;                                                                                                    </w:t>
      </w:r>
      <w:proofErr w:type="spellStart"/>
      <w:r w:rsidR="00FB28FB">
        <w:rPr>
          <w:sz w:val="28"/>
          <w:szCs w:val="28"/>
          <w:lang w:val="uk-UA" w:eastAsia="uk-UA"/>
        </w:rPr>
        <w:t>-</w:t>
      </w:r>
      <w:r w:rsidR="006F5343">
        <w:rPr>
          <w:sz w:val="28"/>
          <w:szCs w:val="28"/>
          <w:lang w:val="uk-UA" w:eastAsia="uk-UA"/>
        </w:rPr>
        <w:t>традиційну</w:t>
      </w:r>
      <w:proofErr w:type="spellEnd"/>
      <w:r w:rsidR="00DD5187" w:rsidRPr="00FB28FB">
        <w:rPr>
          <w:sz w:val="28"/>
          <w:szCs w:val="28"/>
          <w:lang w:val="uk-UA" w:eastAsia="uk-UA"/>
        </w:rPr>
        <w:t xml:space="preserve"> розповідь учителя з використанням електронної презентації чи фотоілюстрацій;</w:t>
      </w:r>
      <w:r w:rsidR="00FB28FB">
        <w:rPr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</w:t>
      </w:r>
      <w:proofErr w:type="spellStart"/>
      <w:r w:rsidR="00FB28FB">
        <w:rPr>
          <w:sz w:val="28"/>
          <w:szCs w:val="28"/>
          <w:lang w:val="uk-UA" w:eastAsia="uk-UA"/>
        </w:rPr>
        <w:t>-</w:t>
      </w:r>
      <w:r w:rsidR="00DD5187" w:rsidRPr="00FB28FB">
        <w:rPr>
          <w:sz w:val="28"/>
          <w:szCs w:val="28"/>
          <w:lang w:val="uk-UA" w:eastAsia="uk-UA"/>
        </w:rPr>
        <w:t>перегляд</w:t>
      </w:r>
      <w:proofErr w:type="spellEnd"/>
      <w:r w:rsidR="00DD5187" w:rsidRPr="00FB28FB">
        <w:rPr>
          <w:sz w:val="28"/>
          <w:szCs w:val="28"/>
          <w:lang w:val="uk-UA" w:eastAsia="uk-UA"/>
        </w:rPr>
        <w:t xml:space="preserve"> відеоролика, створеного на основі доступних фотоматеріалів;</w:t>
      </w:r>
      <w:r w:rsidR="00FB28FB">
        <w:rPr>
          <w:sz w:val="28"/>
          <w:szCs w:val="28"/>
          <w:lang w:val="uk-UA" w:eastAsia="uk-UA"/>
        </w:rPr>
        <w:t xml:space="preserve">                                        </w:t>
      </w:r>
      <w:proofErr w:type="spellStart"/>
      <w:r w:rsidR="00FB28FB">
        <w:rPr>
          <w:sz w:val="28"/>
          <w:szCs w:val="28"/>
          <w:lang w:val="uk-UA" w:eastAsia="uk-UA"/>
        </w:rPr>
        <w:t>-</w:t>
      </w:r>
      <w:r w:rsidR="006F5343">
        <w:rPr>
          <w:sz w:val="28"/>
          <w:szCs w:val="28"/>
          <w:lang w:val="uk-UA" w:eastAsia="uk-UA"/>
        </w:rPr>
        <w:t>мандрівку</w:t>
      </w:r>
      <w:proofErr w:type="spellEnd"/>
      <w:r w:rsidR="00DD5187" w:rsidRPr="00FB28FB">
        <w:rPr>
          <w:sz w:val="28"/>
          <w:szCs w:val="28"/>
          <w:lang w:val="uk-UA" w:eastAsia="uk-UA"/>
        </w:rPr>
        <w:t xml:space="preserve"> до віртуального музею письменника (за наявності якісного </w:t>
      </w:r>
      <w:proofErr w:type="spellStart"/>
      <w:r w:rsidR="00DD5187" w:rsidRPr="00FB28FB">
        <w:rPr>
          <w:sz w:val="28"/>
          <w:szCs w:val="28"/>
          <w:lang w:val="uk-UA" w:eastAsia="uk-UA"/>
        </w:rPr>
        <w:t>інтернет-</w:t>
      </w:r>
      <w:proofErr w:type="spellEnd"/>
      <w:r w:rsidR="00DD5187" w:rsidRPr="00FB28FB">
        <w:rPr>
          <w:sz w:val="28"/>
          <w:szCs w:val="28"/>
          <w:lang w:val="uk-UA" w:eastAsia="uk-UA"/>
        </w:rPr>
        <w:t xml:space="preserve"> підключення). </w:t>
      </w:r>
      <w:r>
        <w:rPr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</w:t>
      </w:r>
      <w:r w:rsidR="006F5343">
        <w:rPr>
          <w:b/>
          <w:sz w:val="28"/>
          <w:szCs w:val="28"/>
          <w:lang w:val="uk-UA" w:eastAsia="uk-UA"/>
        </w:rPr>
        <w:t>Дані прийоми</w:t>
      </w:r>
      <w:r w:rsidR="00204F6D">
        <w:rPr>
          <w:b/>
          <w:sz w:val="28"/>
          <w:szCs w:val="28"/>
          <w:lang w:val="uk-UA" w:eastAsia="uk-UA"/>
        </w:rPr>
        <w:t xml:space="preserve"> варто застосувати, наприклад, при вивченні тем</w:t>
      </w:r>
      <w:r w:rsidR="00DD5187" w:rsidRPr="00FB28FB">
        <w:rPr>
          <w:b/>
          <w:sz w:val="28"/>
          <w:szCs w:val="28"/>
          <w:lang w:val="uk-UA" w:eastAsia="uk-UA"/>
        </w:rPr>
        <w:t xml:space="preserve"> «Дж.</w:t>
      </w:r>
      <w:r w:rsidR="00FB28FB">
        <w:rPr>
          <w:b/>
          <w:sz w:val="28"/>
          <w:szCs w:val="28"/>
          <w:lang w:val="uk-UA" w:eastAsia="uk-UA"/>
        </w:rPr>
        <w:t xml:space="preserve"> </w:t>
      </w:r>
      <w:r>
        <w:rPr>
          <w:b/>
          <w:sz w:val="28"/>
          <w:szCs w:val="28"/>
          <w:lang w:val="uk-UA" w:eastAsia="uk-UA"/>
        </w:rPr>
        <w:t>Байрон.</w:t>
      </w:r>
      <w:r w:rsidR="00FB28FB">
        <w:rPr>
          <w:b/>
          <w:sz w:val="28"/>
          <w:szCs w:val="28"/>
          <w:lang w:val="uk-UA" w:eastAsia="uk-UA"/>
        </w:rPr>
        <w:t xml:space="preserve"> </w:t>
      </w:r>
      <w:r w:rsidR="00DD5187" w:rsidRPr="00FB28FB">
        <w:rPr>
          <w:b/>
          <w:sz w:val="28"/>
          <w:szCs w:val="28"/>
          <w:lang w:val="uk-UA" w:eastAsia="uk-UA"/>
        </w:rPr>
        <w:t xml:space="preserve">Поема «Мазепа» </w:t>
      </w:r>
      <w:r w:rsidR="00204F6D">
        <w:rPr>
          <w:b/>
          <w:sz w:val="28"/>
          <w:szCs w:val="28"/>
          <w:lang w:val="uk-UA" w:eastAsia="uk-UA"/>
        </w:rPr>
        <w:t xml:space="preserve"> </w:t>
      </w:r>
      <w:r w:rsidR="00DD5187" w:rsidRPr="00FB28FB">
        <w:rPr>
          <w:b/>
          <w:sz w:val="28"/>
          <w:szCs w:val="28"/>
          <w:lang w:val="uk-UA" w:eastAsia="uk-UA"/>
        </w:rPr>
        <w:t>9 клас</w:t>
      </w:r>
      <w:r w:rsidR="005C613C">
        <w:rPr>
          <w:b/>
          <w:sz w:val="28"/>
          <w:szCs w:val="28"/>
          <w:lang w:val="uk-UA" w:eastAsia="uk-UA"/>
        </w:rPr>
        <w:t xml:space="preserve"> чи</w:t>
      </w:r>
      <w:r>
        <w:rPr>
          <w:b/>
          <w:sz w:val="28"/>
          <w:szCs w:val="28"/>
          <w:lang w:val="uk-UA" w:eastAsia="uk-UA"/>
        </w:rPr>
        <w:t xml:space="preserve"> </w:t>
      </w:r>
      <w:r w:rsidR="005C613C">
        <w:rPr>
          <w:b/>
          <w:sz w:val="28"/>
          <w:szCs w:val="28"/>
          <w:lang w:val="uk-UA" w:eastAsia="uk-UA"/>
        </w:rPr>
        <w:t xml:space="preserve"> «М.Булгаков і Україна» 11 клас</w:t>
      </w:r>
      <w:r w:rsidR="00204F6D">
        <w:rPr>
          <w:b/>
          <w:sz w:val="28"/>
          <w:szCs w:val="28"/>
          <w:lang w:val="uk-UA" w:eastAsia="uk-UA"/>
        </w:rPr>
        <w:t xml:space="preserve"> та ін.</w:t>
      </w:r>
      <w:r w:rsidR="00DD5187" w:rsidRPr="00FB28FB">
        <w:rPr>
          <w:sz w:val="28"/>
          <w:szCs w:val="28"/>
          <w:lang w:val="uk-UA" w:eastAsia="uk-UA"/>
        </w:rPr>
        <w:t xml:space="preserve"> .                                                                                                                                                 </w:t>
      </w:r>
    </w:p>
    <w:p w:rsidR="00CF6BD8" w:rsidRPr="00DD5187" w:rsidRDefault="00204F6D" w:rsidP="00DD5187">
      <w:pPr>
        <w:spacing w:before="100" w:beforeAutospacing="1" w:after="100" w:afterAutospacing="1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Також ц</w:t>
      </w:r>
      <w:r w:rsidR="0001767A" w:rsidRPr="00CC06A7">
        <w:rPr>
          <w:sz w:val="28"/>
          <w:szCs w:val="28"/>
          <w:lang w:val="uk-UA" w:eastAsia="uk-UA"/>
        </w:rPr>
        <w:t xml:space="preserve">е варто робити у вигляді «Поетичної хвилинки»,  калейдоскопу фактів «Чи знаєш ти…», цитатної доріжки «Словами великих», книжкової </w:t>
      </w:r>
      <w:r>
        <w:rPr>
          <w:sz w:val="28"/>
          <w:szCs w:val="28"/>
          <w:lang w:val="uk-UA" w:eastAsia="uk-UA"/>
        </w:rPr>
        <w:t>виставки тощо</w:t>
      </w:r>
      <w:r w:rsidR="0001767A" w:rsidRPr="00CC06A7">
        <w:rPr>
          <w:sz w:val="28"/>
          <w:szCs w:val="28"/>
          <w:lang w:val="uk-UA" w:eastAsia="uk-UA"/>
        </w:rPr>
        <w:t>.</w:t>
      </w:r>
      <w:r w:rsidR="0001767A" w:rsidRPr="00DD5187">
        <w:rPr>
          <w:sz w:val="28"/>
          <w:szCs w:val="28"/>
          <w:lang w:val="uk-UA" w:eastAsia="uk-UA"/>
        </w:rPr>
        <w:t xml:space="preserve">                                              </w:t>
      </w:r>
      <w:r>
        <w:rPr>
          <w:sz w:val="28"/>
          <w:szCs w:val="28"/>
          <w:lang w:val="uk-UA" w:eastAsia="uk-UA"/>
        </w:rPr>
        <w:t xml:space="preserve">                                                                                                            </w:t>
      </w:r>
      <w:r w:rsidR="0001767A" w:rsidRPr="00DD5187">
        <w:rPr>
          <w:sz w:val="28"/>
          <w:szCs w:val="28"/>
          <w:lang w:val="uk-UA" w:eastAsia="uk-UA"/>
        </w:rPr>
        <w:t xml:space="preserve">  </w:t>
      </w:r>
      <w:r>
        <w:rPr>
          <w:sz w:val="28"/>
          <w:szCs w:val="28"/>
          <w:lang w:val="uk-UA" w:eastAsia="uk-UA"/>
        </w:rPr>
        <w:t>Таким чином, з</w:t>
      </w:r>
      <w:r w:rsidR="00CF6BD8" w:rsidRPr="00DD5187">
        <w:rPr>
          <w:sz w:val="28"/>
          <w:szCs w:val="28"/>
          <w:lang w:val="uk-UA" w:eastAsia="uk-UA"/>
        </w:rPr>
        <w:t xml:space="preserve"> кожним роком скарбничка поповнюватиметься все новими і новими сюжетами, образами для порівняння на різних рівнях сприйняття. Це може слугувати темою для окремого дослідження.                                                                                          </w:t>
      </w:r>
    </w:p>
    <w:p w:rsidR="00F954E9" w:rsidRPr="00CC06A7" w:rsidRDefault="008C6566" w:rsidP="00F954E9">
      <w:pPr>
        <w:spacing w:before="100" w:beforeAutospacing="1" w:after="100" w:afterAutospacing="1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r w:rsidR="00F954E9" w:rsidRPr="00CC06A7">
        <w:rPr>
          <w:sz w:val="28"/>
          <w:szCs w:val="28"/>
          <w:lang w:val="uk-UA" w:eastAsia="uk-UA"/>
        </w:rPr>
        <w:t>Отож, можна виділити декілька напрямів роботи вчителя над змістом українознавчого аспекту вивчення зарубіжної літератури</w:t>
      </w:r>
      <w:r w:rsidR="00204F6D">
        <w:rPr>
          <w:sz w:val="28"/>
          <w:szCs w:val="28"/>
          <w:lang w:val="uk-UA" w:eastAsia="uk-UA"/>
        </w:rPr>
        <w:t>,а саме</w:t>
      </w:r>
      <w:r w:rsidR="00F954E9" w:rsidRPr="00CC06A7">
        <w:rPr>
          <w:sz w:val="28"/>
          <w:szCs w:val="28"/>
          <w:lang w:val="uk-UA" w:eastAsia="uk-UA"/>
        </w:rPr>
        <w:t>:</w:t>
      </w:r>
    </w:p>
    <w:p w:rsidR="00F954E9" w:rsidRPr="00CC06A7" w:rsidRDefault="00893919" w:rsidP="00F954E9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</w:t>
      </w:r>
      <w:r w:rsidR="00F954E9" w:rsidRPr="00CC06A7">
        <w:rPr>
          <w:sz w:val="28"/>
          <w:szCs w:val="28"/>
          <w:lang w:val="uk-UA" w:eastAsia="uk-UA"/>
        </w:rPr>
        <w:t>в’язок письменника, подій його життя з Україною, відтворення його життєпису у музейних експозиціях;</w:t>
      </w:r>
    </w:p>
    <w:p w:rsidR="00F954E9" w:rsidRPr="00CC06A7" w:rsidRDefault="00893919" w:rsidP="00F954E9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у</w:t>
      </w:r>
      <w:r w:rsidR="00F954E9" w:rsidRPr="00CC06A7">
        <w:rPr>
          <w:sz w:val="28"/>
          <w:szCs w:val="28"/>
          <w:lang w:val="uk-UA" w:eastAsia="uk-UA"/>
        </w:rPr>
        <w:t>країнські мотиви у творах зарубіжних письменників;</w:t>
      </w:r>
    </w:p>
    <w:p w:rsidR="00F954E9" w:rsidRPr="00CC06A7" w:rsidRDefault="00893919" w:rsidP="00F954E9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у</w:t>
      </w:r>
      <w:r w:rsidR="00F954E9" w:rsidRPr="00CC06A7">
        <w:rPr>
          <w:sz w:val="28"/>
          <w:szCs w:val="28"/>
          <w:lang w:val="uk-UA" w:eastAsia="uk-UA"/>
        </w:rPr>
        <w:t>країнські переклади іномовних творів, відомі перекладачі, українські видання творів зарубіжних письменників;</w:t>
      </w:r>
    </w:p>
    <w:p w:rsidR="00FD5CB0" w:rsidRDefault="00893919" w:rsidP="00F954E9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</w:t>
      </w:r>
      <w:r w:rsidR="00F954E9" w:rsidRPr="00CC06A7">
        <w:rPr>
          <w:sz w:val="28"/>
          <w:szCs w:val="28"/>
          <w:lang w:val="uk-UA" w:eastAsia="uk-UA"/>
        </w:rPr>
        <w:t>орівняльний аналіз творів фольклору, перекладів і оригіналу, типологічно подібних образів, елементів сюжету, жанрових ознак творів української та зарубіжної літератури (</w:t>
      </w:r>
      <w:r w:rsidR="008C6566">
        <w:rPr>
          <w:sz w:val="28"/>
          <w:szCs w:val="28"/>
          <w:lang w:val="uk-UA" w:eastAsia="uk-UA"/>
        </w:rPr>
        <w:t xml:space="preserve"> тобто </w:t>
      </w:r>
      <w:r w:rsidR="00F954E9" w:rsidRPr="00CC06A7">
        <w:rPr>
          <w:sz w:val="28"/>
          <w:szCs w:val="28"/>
          <w:lang w:val="uk-UA" w:eastAsia="uk-UA"/>
        </w:rPr>
        <w:t>компаративістика).</w:t>
      </w:r>
      <w:r w:rsidR="00FD5CB0">
        <w:rPr>
          <w:sz w:val="28"/>
          <w:szCs w:val="28"/>
          <w:lang w:val="uk-UA" w:eastAsia="uk-UA"/>
        </w:rPr>
        <w:t xml:space="preserve">                                  </w:t>
      </w:r>
    </w:p>
    <w:p w:rsidR="00FD5CB0" w:rsidRDefault="00FD5CB0" w:rsidP="00FD5CB0">
      <w:pPr>
        <w:spacing w:before="100" w:beforeAutospacing="1" w:after="100" w:afterAutospacing="1"/>
        <w:ind w:left="36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 </w:t>
      </w:r>
    </w:p>
    <w:p w:rsidR="00FD5CB0" w:rsidRDefault="00FD5CB0" w:rsidP="00FD5CB0">
      <w:pPr>
        <w:spacing w:before="100" w:beforeAutospacing="1" w:after="100" w:afterAutospacing="1"/>
        <w:ind w:left="360"/>
        <w:rPr>
          <w:sz w:val="28"/>
          <w:szCs w:val="28"/>
          <w:lang w:val="uk-UA" w:eastAsia="uk-UA"/>
        </w:rPr>
      </w:pPr>
    </w:p>
    <w:p w:rsidR="00F954E9" w:rsidRPr="00CC06A7" w:rsidRDefault="00FD5CB0" w:rsidP="00FD5CB0">
      <w:pPr>
        <w:spacing w:before="100" w:beforeAutospacing="1" w:after="100" w:afterAutospacing="1"/>
        <w:ind w:left="36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                                                                             </w:t>
      </w:r>
    </w:p>
    <w:sectPr w:rsidR="00F954E9" w:rsidRPr="00CC06A7" w:rsidSect="004C41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7229"/>
    <w:multiLevelType w:val="multilevel"/>
    <w:tmpl w:val="B2527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C0705"/>
    <w:multiLevelType w:val="multilevel"/>
    <w:tmpl w:val="D468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17045"/>
    <w:multiLevelType w:val="multilevel"/>
    <w:tmpl w:val="8ADA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C49E2"/>
    <w:multiLevelType w:val="multilevel"/>
    <w:tmpl w:val="5FD8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40DAB"/>
    <w:multiLevelType w:val="multilevel"/>
    <w:tmpl w:val="0856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82B0A"/>
    <w:multiLevelType w:val="multilevel"/>
    <w:tmpl w:val="905E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9E6495"/>
    <w:multiLevelType w:val="multilevel"/>
    <w:tmpl w:val="05B0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E447F9"/>
    <w:multiLevelType w:val="multilevel"/>
    <w:tmpl w:val="9F68F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ED71A7"/>
    <w:multiLevelType w:val="multilevel"/>
    <w:tmpl w:val="9670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CD7288"/>
    <w:multiLevelType w:val="multilevel"/>
    <w:tmpl w:val="261E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6C7D6C"/>
    <w:multiLevelType w:val="multilevel"/>
    <w:tmpl w:val="EDDA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D00046"/>
    <w:multiLevelType w:val="multilevel"/>
    <w:tmpl w:val="7244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C14D55"/>
    <w:multiLevelType w:val="multilevel"/>
    <w:tmpl w:val="0636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C0125"/>
    <w:multiLevelType w:val="multilevel"/>
    <w:tmpl w:val="2B24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62128E"/>
    <w:multiLevelType w:val="multilevel"/>
    <w:tmpl w:val="FB7A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1D39D9"/>
    <w:multiLevelType w:val="multilevel"/>
    <w:tmpl w:val="E930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1"/>
  </w:num>
  <w:num w:numId="5">
    <w:abstractNumId w:val="1"/>
  </w:num>
  <w:num w:numId="6">
    <w:abstractNumId w:val="2"/>
  </w:num>
  <w:num w:numId="7">
    <w:abstractNumId w:val="5"/>
  </w:num>
  <w:num w:numId="8">
    <w:abstractNumId w:val="15"/>
  </w:num>
  <w:num w:numId="9">
    <w:abstractNumId w:val="4"/>
  </w:num>
  <w:num w:numId="10">
    <w:abstractNumId w:val="12"/>
  </w:num>
  <w:num w:numId="11">
    <w:abstractNumId w:val="13"/>
  </w:num>
  <w:num w:numId="12">
    <w:abstractNumId w:val="14"/>
  </w:num>
  <w:num w:numId="13">
    <w:abstractNumId w:val="10"/>
  </w:num>
  <w:num w:numId="14">
    <w:abstractNumId w:val="9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54E9"/>
    <w:rsid w:val="0001767A"/>
    <w:rsid w:val="00074D28"/>
    <w:rsid w:val="000B3506"/>
    <w:rsid w:val="00204F6D"/>
    <w:rsid w:val="00385A3C"/>
    <w:rsid w:val="003C716A"/>
    <w:rsid w:val="00437AB0"/>
    <w:rsid w:val="004C411F"/>
    <w:rsid w:val="00536CA6"/>
    <w:rsid w:val="00572EDD"/>
    <w:rsid w:val="005900A4"/>
    <w:rsid w:val="005C613C"/>
    <w:rsid w:val="006F5343"/>
    <w:rsid w:val="00714B73"/>
    <w:rsid w:val="00736F10"/>
    <w:rsid w:val="00821F2B"/>
    <w:rsid w:val="00842354"/>
    <w:rsid w:val="00893919"/>
    <w:rsid w:val="008C6566"/>
    <w:rsid w:val="00925524"/>
    <w:rsid w:val="009F0838"/>
    <w:rsid w:val="00BB1726"/>
    <w:rsid w:val="00BF3EC5"/>
    <w:rsid w:val="00CC06A7"/>
    <w:rsid w:val="00CF6BD8"/>
    <w:rsid w:val="00DA164D"/>
    <w:rsid w:val="00DD5187"/>
    <w:rsid w:val="00E814A3"/>
    <w:rsid w:val="00E86BDE"/>
    <w:rsid w:val="00EA2E0E"/>
    <w:rsid w:val="00EA6601"/>
    <w:rsid w:val="00F313FF"/>
    <w:rsid w:val="00F66394"/>
    <w:rsid w:val="00F954E9"/>
    <w:rsid w:val="00FB28FB"/>
    <w:rsid w:val="00FD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4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4E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5957</Words>
  <Characters>3397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)</cp:lastModifiedBy>
  <cp:revision>16</cp:revision>
  <dcterms:created xsi:type="dcterms:W3CDTF">2017-10-31T19:12:00Z</dcterms:created>
  <dcterms:modified xsi:type="dcterms:W3CDTF">2017-11-13T18:53:00Z</dcterms:modified>
</cp:coreProperties>
</file>