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2CE8" w:rsidRDefault="00EB2CE8" w:rsidP="000722BF">
      <w:pPr>
        <w:ind w:left="-567"/>
        <w:rPr>
          <w:sz w:val="36"/>
          <w:szCs w:val="36"/>
          <w:lang w:val="uk-UA"/>
        </w:rPr>
      </w:pPr>
    </w:p>
    <w:p w:rsidR="004D6529" w:rsidRPr="00EE0780" w:rsidRDefault="004D6529" w:rsidP="00EE0780">
      <w:pPr>
        <w:spacing w:line="360" w:lineRule="auto"/>
        <w:ind w:left="-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Фізико-географічне  положення  села  Боложівка.</w:t>
      </w:r>
    </w:p>
    <w:p w:rsidR="004D6529" w:rsidRPr="00EE0780" w:rsidRDefault="004D6529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Село  Боложівка  Шумського  району  Тернопільської  області  розташоване  у  північно-східній частині  області.  З  північного сходу,  сходу  і  південного  сходу  воно  межує  із  землями  Білогірського  району  Хмельницької  області,  з  південного заходу, заходу – із  землями  с.</w:t>
      </w:r>
      <w:r w:rsidR="00EE0780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Бриків  Шумського  району,  а  з північного заходу  - із  землями  с.</w:t>
      </w:r>
      <w:r w:rsidR="00EE0780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Сураж  цього  ж  району.</w:t>
      </w:r>
    </w:p>
    <w:p w:rsidR="004D6529" w:rsidRPr="00EE0780" w:rsidRDefault="004D6529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Найближча  відстань до  залізниці  25км  -  станція  Суха  Воля  Білогірського  району  Хмельницької  області,  із  якою  село  не  має ніяких  зв’язків  через  бездоріжжя.</w:t>
      </w:r>
    </w:p>
    <w:p w:rsidR="004D6529" w:rsidRPr="00EE0780" w:rsidRDefault="004D6529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Із  районним  центром  село сполучене  шосейно-асфальтовою дорогою  (відстань  10км).  До  Тернополя  відстань  становить 120км,  до  м.</w:t>
      </w:r>
      <w:r w:rsidR="00EE0780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Кременець  - 50км.</w:t>
      </w:r>
    </w:p>
    <w:p w:rsidR="004D6529" w:rsidRPr="00EE0780" w:rsidRDefault="004D6529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В  цілому  ж географічне  положення  с.</w:t>
      </w:r>
      <w:r w:rsidR="00EE0780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Боложівка  малосприятливе  для встановлення  економічних  зв’язків  із  іншими   регіонами,  особливо  із найближчим  сусідом  - Хмельницькою  областю  через  відсутність  відповідних  автошляхів і  далеким  розміщенням  від  великих  промислово розвинених  міст.</w:t>
      </w:r>
    </w:p>
    <w:p w:rsidR="004D6529" w:rsidRPr="00EE0780" w:rsidRDefault="004D6529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В  2005  році  даний  населений  пункт  силами  жителів  села  та  при допомозі  газового  господарства  області  </w:t>
      </w:r>
      <w:r w:rsidR="00C5696E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був  газифікований.  </w:t>
      </w:r>
    </w:p>
    <w:p w:rsidR="00C5696E" w:rsidRDefault="00C5696E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На  теперішній  час  в  селі  працює  загальноосвітня  школа  І – ІІ  ступенів,  сільська  рада,  медпункт,   пошта,  дві  торговельні  точки. Більшість  працездатного  населення  безробітна,  частина  з  яких  займаються  сезонними  заробітками.</w:t>
      </w: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</w:p>
    <w:p w:rsidR="00EE0780" w:rsidRP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5696E" w:rsidRPr="00EE0780" w:rsidRDefault="00C5696E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Природні  умови  та  ресурси  села.</w:t>
      </w:r>
    </w:p>
    <w:p w:rsidR="00DE51C1" w:rsidRPr="00EE0780" w:rsidRDefault="00DE51C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Тектонічна  та  геологічна  будова,  форми  рельєфу.</w:t>
      </w:r>
    </w:p>
    <w:p w:rsidR="00C5696E" w:rsidRPr="00EE0780" w:rsidRDefault="00C5696E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Територія  с.</w:t>
      </w:r>
      <w:r w:rsidR="00EE0780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Боложівка  займає  північну частину  Волино</w:t>
      </w:r>
      <w:r w:rsidR="00EE0780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EE0780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Подільської  височини.  Вона  являє  собою  хвилясте  плато,  яке  розділяється  річкою Кумою,  що  тече  зі  сходу  на захід,  на дві  великі  тераси:  північну  та   південну.  </w:t>
      </w:r>
    </w:p>
    <w:p w:rsidR="00C5696E" w:rsidRPr="00EE0780" w:rsidRDefault="00C5696E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Обидві  ці  тераси  порізані балками,  які  тягнуться  до  долини  р.</w:t>
      </w:r>
      <w:r w:rsidR="00EE0780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Кума. Ці  балки  розгалужуються  на  ряд  відрогів,  внаслідок  чого  рельєф  ускладнюється,  утворюючи  яружно-ба</w:t>
      </w:r>
      <w:r w:rsidR="00DE51C1" w:rsidRPr="00EE0780">
        <w:rPr>
          <w:rFonts w:ascii="Times New Roman" w:hAnsi="Times New Roman" w:cs="Times New Roman"/>
          <w:sz w:val="28"/>
          <w:szCs w:val="28"/>
          <w:lang w:val="uk-UA"/>
        </w:rPr>
        <w:t>лкову   геоморфологічну  структуру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. Напрямок  схилів  та  їх  нахил  різні.  Схили  південної  та  південно-західної  експозиції  мають  випукло-</w:t>
      </w:r>
      <w:r w:rsidR="00DE51C1" w:rsidRPr="00EE078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вігнуту  форму  з  кутом  нахилу  21 </w:t>
      </w:r>
      <w:r w:rsidR="00DE51C1" w:rsidRPr="00EE0780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30</w:t>
      </w:r>
      <w:r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="00DE51C1" w:rsidRPr="00EE0780">
        <w:rPr>
          <w:rFonts w:ascii="Times New Roman" w:hAnsi="Times New Roman" w:cs="Times New Roman"/>
          <w:sz w:val="28"/>
          <w:szCs w:val="28"/>
          <w:lang w:val="uk-UA"/>
        </w:rPr>
        <w:t>.  Схили  протилежної  експозиції  більш  пологі,  крутизна  досягає  до  20м,  відносні  висоти  становлять  до  50м,  абсолютна  висота  близько 300м  над  рівнем моря.</w:t>
      </w:r>
    </w:p>
    <w:p w:rsidR="00DE51C1" w:rsidRPr="00EE0780" w:rsidRDefault="00DE51C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Докембрійський  кристалічний  фундамент   (Волино-Подільська  плита)  перекритий  потужною  товщею  осадових  відкладів.  На  докембрійських  породах  в  межах  плити  залягають  архейські  та  нижньопалеозойські  відклади,  які  в  свою чергу  перекриті  верхньокрейдовими, представлені  мергелями,  вапняками  та  глинами. Вся  товща  порід  у  межах  плити  перекрита  антропогеновими  відкладами:   пісками,  супісками,  суглинками,  глинами  та  торфом.   Корисні копалини  представлені  пісками,  глинами,  торфом.</w:t>
      </w:r>
    </w:p>
    <w:p w:rsidR="00DE51C1" w:rsidRPr="00EE0780" w:rsidRDefault="00DE51C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Наше  село знаходиться  в  межах </w:t>
      </w:r>
      <w:r w:rsidR="00C308A9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південно-західних  відрогів  Сх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ідно-Європейської  рівнини, на  стику  Волинської  та  Подільської  височин.</w:t>
      </w:r>
    </w:p>
    <w:p w:rsidR="001E7E7A" w:rsidRPr="00EE0780" w:rsidRDefault="001E7E7A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E7A" w:rsidRPr="00EE0780" w:rsidRDefault="001E7E7A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7E7A" w:rsidRPr="00EE0780" w:rsidRDefault="001E7E7A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E0780" w:rsidRP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E51C1" w:rsidRPr="00EE0780" w:rsidRDefault="00DE51C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Кліматичні  умови.</w:t>
      </w:r>
    </w:p>
    <w:p w:rsidR="00DE51C1" w:rsidRPr="00EE0780" w:rsidRDefault="00DE51C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Клімат на території села  помірно  континентальний. Середньомісячна  і  річна  температури  повітря  харак</w:t>
      </w:r>
      <w:r w:rsidR="00C308A9" w:rsidRPr="00EE0780">
        <w:rPr>
          <w:rFonts w:ascii="Times New Roman" w:hAnsi="Times New Roman" w:cs="Times New Roman"/>
          <w:sz w:val="28"/>
          <w:szCs w:val="28"/>
          <w:lang w:val="uk-UA"/>
        </w:rPr>
        <w:t>теризуються  такими  показниками:   середньорічна  температура  повітря  становить  7,5</w:t>
      </w:r>
      <w:r w:rsidR="00C308A9"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="00C308A9" w:rsidRPr="00EE0780">
        <w:rPr>
          <w:rFonts w:ascii="Times New Roman" w:hAnsi="Times New Roman" w:cs="Times New Roman"/>
          <w:sz w:val="28"/>
          <w:szCs w:val="28"/>
          <w:lang w:val="uk-UA"/>
        </w:rPr>
        <w:t>С  з  коливанням  по  місяцях  від -4,5</w:t>
      </w:r>
      <w:r w:rsidR="00C308A9"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="00C308A9" w:rsidRPr="00EE0780">
        <w:rPr>
          <w:rFonts w:ascii="Times New Roman" w:hAnsi="Times New Roman" w:cs="Times New Roman"/>
          <w:sz w:val="28"/>
          <w:szCs w:val="28"/>
          <w:lang w:val="uk-UA"/>
        </w:rPr>
        <w:t>С  до  18,8</w:t>
      </w:r>
      <w:r w:rsidR="00C308A9"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="00C308A9" w:rsidRPr="00EE0780">
        <w:rPr>
          <w:rFonts w:ascii="Times New Roman" w:hAnsi="Times New Roman" w:cs="Times New Roman"/>
          <w:sz w:val="28"/>
          <w:szCs w:val="28"/>
          <w:lang w:val="uk-UA"/>
        </w:rPr>
        <w:t>С.  Найхолодніший  місяць  -  січень. Незважаючи  на  те,  що середньомісячна  температура  січня -4,5</w:t>
      </w:r>
      <w:r w:rsidR="00C308A9"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="00C308A9" w:rsidRPr="00EE0780">
        <w:rPr>
          <w:rFonts w:ascii="Times New Roman" w:hAnsi="Times New Roman" w:cs="Times New Roman"/>
          <w:sz w:val="28"/>
          <w:szCs w:val="28"/>
          <w:lang w:val="uk-UA"/>
        </w:rPr>
        <w:t>С  морозу, проте  інколи  температура  повітря  знижується  до -30,9</w:t>
      </w:r>
      <w:r w:rsidR="00C308A9"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="00C308A9" w:rsidRPr="00EE0780">
        <w:rPr>
          <w:rFonts w:ascii="Times New Roman" w:hAnsi="Times New Roman" w:cs="Times New Roman"/>
          <w:sz w:val="28"/>
          <w:szCs w:val="28"/>
          <w:lang w:val="uk-UA"/>
        </w:rPr>
        <w:t>С.  Бувають  випадки,  що температура  повітря  піднімається  до 10,2</w:t>
      </w:r>
      <w:r w:rsidR="00C308A9"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="00C308A9" w:rsidRPr="00EE0780">
        <w:rPr>
          <w:rFonts w:ascii="Times New Roman" w:hAnsi="Times New Roman" w:cs="Times New Roman"/>
          <w:sz w:val="28"/>
          <w:szCs w:val="28"/>
          <w:lang w:val="uk-UA"/>
        </w:rPr>
        <w:t>С  тепла  (коли  проникають  тропічні  повітряні  маси).  Отже, зима  прохолодна з  частими  відлигами.  Морози  нижче  -20</w:t>
      </w:r>
      <w:r w:rsidR="00C308A9"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="00C308A9" w:rsidRPr="00EE0780">
        <w:rPr>
          <w:rFonts w:ascii="Times New Roman" w:hAnsi="Times New Roman" w:cs="Times New Roman"/>
          <w:sz w:val="28"/>
          <w:szCs w:val="28"/>
          <w:lang w:val="uk-UA"/>
        </w:rPr>
        <w:t>С  тривають  недовго,  після  чого  температура  підвищується,  падає  мокрий сніг.</w:t>
      </w:r>
    </w:p>
    <w:p w:rsidR="00C308A9" w:rsidRPr="00EE0780" w:rsidRDefault="00C308A9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Найтепліший  місяць  липень,  середньомісячна  температура   +18,8</w:t>
      </w:r>
      <w:r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С.  В  загальному  літо  тепле,  абсолютний  максимум -  +37,3</w:t>
      </w:r>
      <w:r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С  тепла.  Найвищі  температури  повітря  припадають на  період  наливання  та  визрівання  зернових  та  ярих  культур.</w:t>
      </w:r>
    </w:p>
    <w:p w:rsidR="00A427E4" w:rsidRPr="00EE0780" w:rsidRDefault="00A427E4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Сума  річних  опадів становить  640мм.  Основна їх  маса  випадає в  теплий  період  з  квітня  по  листопад,  що  сприяє  вирощуванню  високих  врожаїв  всіх  сільськогосподарських  культур,  які  культивуються  в даному  районі.</w:t>
      </w:r>
    </w:p>
    <w:p w:rsidR="00A427E4" w:rsidRPr="00EE0780" w:rsidRDefault="00A427E4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Сніговий  покрив  незначний.  Найбільш   снігу  буває  в  лютому  місяці  (доходить  до  24см).  В  останній  декаді  березня  місяця  сніговий  покрив, як  правило,  зникає.  Середня  тривалість  вегетаційного періоду  становить  195 – 200 днів.  Період інтенсивної  вегетації  починається  тоді,  коли  середньодобові  температури  вищі  10 – 12</w:t>
      </w:r>
      <w:r w:rsidRPr="00EE0780">
        <w:rPr>
          <w:rFonts w:ascii="Times New Roman" w:hAnsi="Times New Roman" w:cs="Times New Roman"/>
          <w:sz w:val="28"/>
          <w:szCs w:val="28"/>
          <w:vertAlign w:val="superscript"/>
          <w:lang w:val="uk-UA"/>
        </w:rPr>
        <w:t>0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С.  Дощі,  які  випадають  влітку,  мають  і  зливовий  характер, інколи  випадає  град,  що  завдає великої  шкоди сільському господарству.</w:t>
      </w:r>
    </w:p>
    <w:p w:rsidR="001E7E7A" w:rsidRPr="00EE0780" w:rsidRDefault="001E7E7A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E0780" w:rsidRP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427E4" w:rsidRPr="00EE0780" w:rsidRDefault="00A427E4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Поверхневі води.</w:t>
      </w:r>
    </w:p>
    <w:p w:rsidR="00452883" w:rsidRPr="00EE0780" w:rsidRDefault="00571782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Через  територію села  протікає  річка  Кума,  яка   живиться підземними  водами  і опадами  (тип  живлення  - мішаний). Річка  протікає  в  західному  напрямку.  Впадає  у  річку  Вілія,  що  є  притокою  Горині,  яка  в  свою чергу  -  притока  Прип</w:t>
      </w:r>
      <w:r w:rsidR="00C5439F" w:rsidRPr="00EE0780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яті,  а  та  -  права  найбільша  притока  Дніпра.  Таким  чином,  річка  Кума  належить  до басейну   р. Дніпро.  Найбільший  рівень  води  в  ній  весною,  коли  інтенсивно  тануть  сніги,  річка  розливається,  виходить  з  берегів (наступає  повінь).  Річка  міліє  взимку (наступає  межень).  При  низьких  температурах  покривається  льодом.  Річкова  долина  місцями  заболочена,  грунтові  води  в  ній  знаходяться  на  глибині  1 – 2  м.  В  результаті  меліорації,  проведеної в  кінці  70-х  років  ХХст.,  рівень  грунтових  вод  значно  знизився.  На  плато  підґрунтові  води  лежать  на  глибині  8 – 10м   на  північній  терасі  річки,  та  10 -12м  на  південній.  Грунтові  води  прісні  карбонатні.</w:t>
      </w:r>
    </w:p>
    <w:p w:rsidR="00452883" w:rsidRPr="00EE0780" w:rsidRDefault="004528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В  долині  річки Кума  зустрічається  нутрія,  рідше  - видра. </w:t>
      </w:r>
    </w:p>
    <w:p w:rsidR="00452883" w:rsidRPr="00EE0780" w:rsidRDefault="004528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В  ставу  водяться  карпи,  окуні,  плітки, коропи,  велика  кількість  жаб.  </w:t>
      </w:r>
    </w:p>
    <w:p w:rsidR="00452883" w:rsidRPr="00EE0780" w:rsidRDefault="004528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На  ставок  весною  прилітають  водо плаваючі  птахи:  дикі  качки  та  лебеді.</w:t>
      </w:r>
    </w:p>
    <w:p w:rsidR="00571782" w:rsidRPr="00EE0780" w:rsidRDefault="005E7AD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9" style="position:absolute;left:0;text-align:left;margin-left:-59.55pt;margin-top:5.8pt;width:262.5pt;height:176.25pt;z-index:251659264">
            <v:fill r:id="rId7" o:title="DSC00384" recolor="t" type="frame"/>
          </v:rect>
        </w:pict>
      </w:r>
      <w:r w:rsidR="00571782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C5439F" w:rsidRPr="00EE0780" w:rsidRDefault="005E7AD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0" style="position:absolute;left:0;text-align:left;margin-left:221.7pt;margin-top:18.15pt;width:261.75pt;height:203.25pt;z-index:251660288">
            <v:fill r:id="rId8" o:title="DSC00398" recolor="t" type="frame"/>
          </v:rect>
        </w:pict>
      </w:r>
    </w:p>
    <w:p w:rsidR="00C5439F" w:rsidRPr="00EE0780" w:rsidRDefault="00C5439F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C5439F" w:rsidRPr="00EE0780" w:rsidRDefault="00C5439F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C5439F" w:rsidRPr="00EE0780" w:rsidRDefault="00C5439F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C5439F" w:rsidRPr="00EE0780" w:rsidRDefault="00C5439F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C5439F" w:rsidRPr="00EE0780" w:rsidRDefault="00C5439F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0" w:right="-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0" w:right="-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5439F" w:rsidRPr="00EE0780" w:rsidRDefault="00C5439F" w:rsidP="00EE0780">
      <w:pPr>
        <w:spacing w:line="360" w:lineRule="auto"/>
        <w:ind w:left="0" w:right="-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Грунти.</w:t>
      </w:r>
    </w:p>
    <w:p w:rsidR="00C5439F" w:rsidRPr="00EE0780" w:rsidRDefault="00C5439F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На  території  села,  майже  на  всій  її  площі  грунтотвірною  породою  є  лес, на  берегах  і в  межах   русла   річки  Кума   віднайдені  алювіальні  відклади  -  продукт  діяльності  річки  Кума.  В  результаті  грунтового  обстеження  на  території  села  виділені  такі  грунти:</w:t>
      </w:r>
    </w:p>
    <w:p w:rsidR="00C5439F" w:rsidRPr="00EE0780" w:rsidRDefault="00C5439F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чорноземи  глибокі  малогумусні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(розповсюджені  в  північно-східній  і  південно-західній  частині  села).  Утворилися  в  результаті  дернового  процесу  ґрунтоутворення,  який  проходив  при  участі   лугово-степової  рослинності;</w:t>
      </w:r>
    </w:p>
    <w:p w:rsidR="00C5439F" w:rsidRPr="00EE0780" w:rsidRDefault="00C5439F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опідзо</w:t>
      </w:r>
      <w:r w:rsidR="00D45071" w:rsidRPr="00EE0780">
        <w:rPr>
          <w:rFonts w:ascii="Times New Roman" w:hAnsi="Times New Roman" w:cs="Times New Roman"/>
          <w:b/>
          <w:sz w:val="28"/>
          <w:szCs w:val="28"/>
          <w:lang w:val="uk-UA"/>
        </w:rPr>
        <w:t>лені  грунти</w:t>
      </w:r>
      <w:r w:rsidR="00D45071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(займають  значну 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частину  території села).  Процес  опідзолення  </w:t>
      </w:r>
      <w:r w:rsidR="00D45071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цих </w:t>
      </w:r>
      <w:r w:rsidR="00D45071"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грунтів   проходив  під  впливом  лісової  рослинності  в  умовах  помірно-теплого  і  зволоженного  клімату  на  карбонатних  породах;</w:t>
      </w:r>
    </w:p>
    <w:p w:rsidR="00D45071" w:rsidRPr="00EE0780" w:rsidRDefault="00D4507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-чорноземи  опідзолені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(розповсюджені  в  північно-східній  і  південно-східній  частині  села).  В  утворенні  цих  грунтів  брали  участь  як  дерновий  чорноземний  процес,  так  і  підзолистий,  який  розвивався  під  впливом  лісу,  що  наступав  на  степ.  Отже,  вони  поєднують  в  собі  ознаки  чорноземів  і  опідзолених  грунтів;</w:t>
      </w:r>
    </w:p>
    <w:p w:rsidR="00D45071" w:rsidRPr="00EE0780" w:rsidRDefault="00D4507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-темно-сірі  опідзолені  грунти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(розповсюджені  невеликими  масивами  у  південно-східній  і  північно-східній  частині  землекористування);</w:t>
      </w:r>
    </w:p>
    <w:p w:rsidR="00EE0780" w:rsidRDefault="00D4507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-сірі  опідзолені  грунти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(залягають  невеликими  масивами  у  північній  частині  села).  Ці  грунти  за  своїми  зовнішніми  ознаками  дуже  подібні  до  підзолистих,    які  утворилися  під  впливом  лісу,  що  наступав  на  степ.  Проте  </w:t>
      </w: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45071" w:rsidRPr="00EE0780" w:rsidRDefault="00D4507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від  них  краще  розвиненим   гумусовим  горизонтом  і  менш  виявленими  ознаками  підзолитості;</w:t>
      </w:r>
    </w:p>
    <w:p w:rsidR="00D45071" w:rsidRPr="00EE0780" w:rsidRDefault="00D4507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-лучні  грунти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(поширені  по  долині річки  і  по  дну  балок).  Утворилися  вони  на  алювіально-делювіальних відкладах,  внаслідок  дернового  процесу  ґрунтоутворення,  в  умовах  </w:t>
      </w:r>
      <w:r w:rsidR="00745B83" w:rsidRPr="00EE0780">
        <w:rPr>
          <w:rFonts w:ascii="Times New Roman" w:hAnsi="Times New Roman" w:cs="Times New Roman"/>
          <w:sz w:val="28"/>
          <w:szCs w:val="28"/>
          <w:lang w:val="uk-UA"/>
        </w:rPr>
        <w:t>близького  залягання  підґрунтових  вод. Сприятливі  умови  для  розвитку  лугової рослинності  сприяли   нагромадженню  гумусу  в  їх  товщі;</w:t>
      </w:r>
    </w:p>
    <w:p w:rsidR="00745B83" w:rsidRPr="00EE0780" w:rsidRDefault="00745B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 xml:space="preserve">-торфовища  і  торфо-болотні  грунти 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утворилися  внаслідок  болотної  стадії  дернового  процесу ґрунтоутворення.  Ці  грунти  являються  основою  заплавних  грунтів.</w:t>
      </w:r>
    </w:p>
    <w:p w:rsidR="00745B83" w:rsidRPr="00EE0780" w:rsidRDefault="00745B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В  основному  грунти  сприятливі  для  вирощування  сільськогосподарських  культур,  які  культивуються  в  даному  регіоні.  Проте,  для  покращення  їх родючості  необхідно  неухильно  дотримуватись  культури  землеробства  та  обробітку  грунту;  вносити  в  них  мінеральні  та  органічні  добрива.  Так,  для  покращення  структури  грунтів  потрібно  висівати  багаторічні  трави,  зокрема  конюшину  і  спаржет,  які  дають  високі  врожаї  в  даних  грунтово-кліматичних  умовах,  обробіток  проводити  при  повній  рекультивації  грунти.  З  мінеральних  добрив  найбільш  ефектним  є  азотні,  фосфорні  та  калійні.  Як  органічні  добрива  потрібно  вносити  торфокрошку  та  гній.</w:t>
      </w:r>
    </w:p>
    <w:p w:rsidR="00EE0780" w:rsidRDefault="00C00038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Внаслідок  достатньої  кількості  опадів і  дуже   розчленованого  рельєфу,  грунти  даної  території,  за  винятком  балок,  носять  еродований  характер.  Вони  займають  вершини  вододілів,  схили  різних  експозицій  і  мають  різний  ступінь  злитості.  Всі  вони  потребують  в  різній  мірі  засобів  боротьби  з  </w:t>
      </w: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45B83" w:rsidRPr="00EE0780" w:rsidRDefault="00C00038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ерозією,  а  саме  оранку  і  посів  потрібно  проводити  поперек  схилів,  широко  застосовувати  перехресний  і  вузькорядний  посів,  при   якому  культурні  рослини  рівномірно  покривають  грунт  та  краще  захищають  його  від  вітрової  та  водної  ерозій.  </w:t>
      </w:r>
    </w:p>
    <w:p w:rsidR="00C00038" w:rsidRPr="00EE0780" w:rsidRDefault="00C00038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Цінним  земельним  фондом  є тофовища  і  торфо-болотні  грунти,  в  яких  поживні  речовини  зв’язані  в  органічних  формах,  що  при  осушенні  можна  використовувати  під  городні  культури.  </w:t>
      </w: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00038" w:rsidRPr="00EE0780" w:rsidRDefault="005E7AD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1" style="position:absolute;left:0;text-align:left;margin-left:151.95pt;margin-top:64.95pt;width:281.25pt;height:176.25pt;z-index:251661312">
            <v:fill r:id="rId9" o:title="DSC00316" recolor="t" type="frame"/>
          </v:rect>
        </w:pict>
      </w:r>
      <w:r w:rsidR="00C00038" w:rsidRPr="00EE0780">
        <w:rPr>
          <w:rFonts w:ascii="Times New Roman" w:hAnsi="Times New Roman" w:cs="Times New Roman"/>
          <w:sz w:val="28"/>
          <w:szCs w:val="28"/>
          <w:lang w:val="uk-UA"/>
        </w:rPr>
        <w:t>В  цілому  ж,  важливою  проблемою  використання  природних  ресусів  села  є  охорона  земельного  фонду  села  як  одного  із  найважливіших  природних  ресурсів,  охорона  вод,  повітря,  лісу,  лугу,  заліснення  ярів  як  метод боротьби  із  водною  ерозією.</w:t>
      </w:r>
    </w:p>
    <w:p w:rsidR="00745B83" w:rsidRPr="00EE0780" w:rsidRDefault="00745B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45071" w:rsidRPr="00EE0780" w:rsidRDefault="00D4507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5439F" w:rsidRPr="00EE0780" w:rsidRDefault="00C5439F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C308A9" w:rsidRPr="00EE0780" w:rsidRDefault="00C308A9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E51C1" w:rsidRPr="00EE0780" w:rsidRDefault="00DE51C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E51C1" w:rsidRPr="00EE0780" w:rsidRDefault="00DE51C1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52883" w:rsidRPr="00EE0780" w:rsidRDefault="004528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E0780" w:rsidRDefault="00EE0780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52883" w:rsidRPr="00EE0780" w:rsidRDefault="004528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b/>
          <w:sz w:val="28"/>
          <w:szCs w:val="28"/>
          <w:lang w:val="uk-UA"/>
        </w:rPr>
        <w:t>Природно-територіальний    комплекс.  Рослинний   та   тваринний світ.</w:t>
      </w:r>
    </w:p>
    <w:p w:rsidR="00452883" w:rsidRPr="00EE0780" w:rsidRDefault="004528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Територія  села  знаходиться  в  межах  лісостепової  зони  (на  межі  з  Поліссям).  Ландшафт  і  грунтове  покриття  земельного  масиву  є  характерним  для  лісостепу,  і  наявність  значної  кількості  балок  з  опідзоленими  грунтами  підтверджується  хвилястим  рельєфом.</w:t>
      </w:r>
    </w:p>
    <w:p w:rsidR="00EE0780" w:rsidRDefault="00452883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В  минулому  вся  територія  села  була  вкрита  дубово-грабовим  лісом.  Тепер,  внаслідок  діяльності людини,  майже  на  всій  території  землекористування  ліс вирубаний. В  основному  поля  зайняті  культурною  рослинністю</w:t>
      </w:r>
      <w:r w:rsidR="004A218D" w:rsidRPr="00EE0780">
        <w:rPr>
          <w:rFonts w:ascii="Times New Roman" w:hAnsi="Times New Roman" w:cs="Times New Roman"/>
          <w:sz w:val="28"/>
          <w:szCs w:val="28"/>
          <w:lang w:val="uk-UA"/>
        </w:rPr>
        <w:t>.  Природна  рослинність  збереглася  на  крутих  схилах,  на  дні  балок  і  на  лугах.  Серед  цієї  рослинності  переважають:  тонконіг, стоколос,  тимофіївка,  пирій,  м’ята,  жовтець,  подорожник  ланцетовидний,  дика  моркв</w:t>
      </w:r>
      <w:r w:rsidR="00EE0780">
        <w:rPr>
          <w:rFonts w:ascii="Times New Roman" w:hAnsi="Times New Roman" w:cs="Times New Roman"/>
          <w:sz w:val="28"/>
          <w:szCs w:val="28"/>
          <w:lang w:val="uk-UA"/>
        </w:rPr>
        <w:t xml:space="preserve">а,  конюшина біла.  На  полях  </w:t>
      </w:r>
    </w:p>
    <w:p w:rsidR="00452883" w:rsidRPr="00EE0780" w:rsidRDefault="004A218D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серед  культурної рослинності,  поширені  такі  бур</w:t>
      </w:r>
      <w:r w:rsidRPr="00EE0780">
        <w:rPr>
          <w:rFonts w:ascii="Times New Roman" w:hAnsi="Times New Roman" w:cs="Times New Roman"/>
          <w:sz w:val="28"/>
          <w:szCs w:val="28"/>
        </w:rPr>
        <w:t>’</w:t>
      </w:r>
      <w:r w:rsidRPr="00EE0780">
        <w:rPr>
          <w:rFonts w:ascii="Times New Roman" w:hAnsi="Times New Roman" w:cs="Times New Roman"/>
          <w:sz w:val="28"/>
          <w:szCs w:val="28"/>
          <w:lang w:val="uk-UA"/>
        </w:rPr>
        <w:t>яни:  ромашка  не пахуча,  волошка  синя,  лобода,  хвощ  польовий, щавель  кінський  та  ін..</w:t>
      </w:r>
    </w:p>
    <w:p w:rsidR="004A218D" w:rsidRPr="00EE0780" w:rsidRDefault="004A218D" w:rsidP="00EE0780">
      <w:pPr>
        <w:spacing w:line="360" w:lineRule="auto"/>
        <w:ind w:left="-567" w:right="-1" w:firstLine="283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0780">
        <w:rPr>
          <w:rFonts w:ascii="Times New Roman" w:hAnsi="Times New Roman" w:cs="Times New Roman"/>
          <w:sz w:val="28"/>
          <w:szCs w:val="28"/>
          <w:lang w:val="uk-UA"/>
        </w:rPr>
        <w:t>Тваринний  світ  порівняно  бідний.  Найбільш  поширені гризуни,  переважно  миші,  рідше  зустрічаються  зайці.  В  лісах  водяться  лисиці,  часом  лосі,  вовки.</w:t>
      </w:r>
    </w:p>
    <w:p w:rsidR="004D6529" w:rsidRPr="004D6529" w:rsidRDefault="005E7AD3" w:rsidP="004D6529">
      <w:pPr>
        <w:ind w:left="-567" w:right="-1" w:firstLine="283"/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rect id="_x0000_s1033" style="position:absolute;left:0;text-align:left;margin-left:280.2pt;margin-top:12.2pt;width:174.75pt;height:265.5pt;z-index:251663360">
            <v:fill r:id="rId10" o:title="DSC00387" recolor="t" type="frame"/>
          </v:rect>
        </w:pict>
      </w:r>
      <w:r>
        <w:rPr>
          <w:noProof/>
          <w:sz w:val="28"/>
          <w:szCs w:val="28"/>
          <w:lang w:eastAsia="ru-RU"/>
        </w:rPr>
        <w:pict>
          <v:rect id="_x0000_s1032" style="position:absolute;left:0;text-align:left;margin-left:-42.3pt;margin-top:18.2pt;width:291.75pt;height:231pt;z-index:251662336">
            <v:fill r:id="rId11" o:title="DSC00401" recolor="t" type="frame"/>
          </v:rect>
        </w:pict>
      </w:r>
    </w:p>
    <w:sectPr w:rsidR="004D6529" w:rsidRPr="004D6529" w:rsidSect="00EE0780">
      <w:footerReference w:type="default" r:id="rId12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E7AD3" w:rsidRDefault="005E7AD3" w:rsidP="005E7AD3">
      <w:pPr>
        <w:spacing w:after="0" w:line="240" w:lineRule="auto"/>
      </w:pPr>
      <w:r>
        <w:separator/>
      </w:r>
    </w:p>
  </w:endnote>
  <w:endnote w:type="continuationSeparator" w:id="0">
    <w:p w:rsidR="005E7AD3" w:rsidRDefault="005E7AD3" w:rsidP="005E7A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869393"/>
      <w:docPartObj>
        <w:docPartGallery w:val="Page Numbers (Bottom of Page)"/>
        <w:docPartUnique/>
      </w:docPartObj>
    </w:sdtPr>
    <w:sdtContent>
      <w:p w:rsidR="005E7AD3" w:rsidRDefault="005E7AD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E7AD3">
          <w:rPr>
            <w:noProof/>
            <w:lang w:val="uk-UA"/>
          </w:rPr>
          <w:t>2</w:t>
        </w:r>
        <w:r>
          <w:fldChar w:fldCharType="end"/>
        </w:r>
      </w:p>
    </w:sdtContent>
  </w:sdt>
  <w:p w:rsidR="005E7AD3" w:rsidRDefault="005E7AD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E7AD3" w:rsidRDefault="005E7AD3" w:rsidP="005E7AD3">
      <w:pPr>
        <w:spacing w:after="0" w:line="240" w:lineRule="auto"/>
      </w:pPr>
      <w:r>
        <w:separator/>
      </w:r>
    </w:p>
  </w:footnote>
  <w:footnote w:type="continuationSeparator" w:id="0">
    <w:p w:rsidR="005E7AD3" w:rsidRDefault="005E7AD3" w:rsidP="005E7AD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D6529"/>
    <w:rsid w:val="000722BF"/>
    <w:rsid w:val="001559CB"/>
    <w:rsid w:val="001E7E7A"/>
    <w:rsid w:val="00326F8E"/>
    <w:rsid w:val="00452883"/>
    <w:rsid w:val="004A218D"/>
    <w:rsid w:val="004D6529"/>
    <w:rsid w:val="00571782"/>
    <w:rsid w:val="005E7AD3"/>
    <w:rsid w:val="00680F66"/>
    <w:rsid w:val="00720A9C"/>
    <w:rsid w:val="00745B83"/>
    <w:rsid w:val="0082066B"/>
    <w:rsid w:val="00A427E4"/>
    <w:rsid w:val="00AF3935"/>
    <w:rsid w:val="00C00038"/>
    <w:rsid w:val="00C308A9"/>
    <w:rsid w:val="00C5439F"/>
    <w:rsid w:val="00C5696E"/>
    <w:rsid w:val="00D45071"/>
    <w:rsid w:val="00DE51C1"/>
    <w:rsid w:val="00EB2CE8"/>
    <w:rsid w:val="00EE0780"/>
    <w:rsid w:val="00EF5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EDCAFD32-A887-44FD-BE96-1C4FD48B21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left="851" w:right="85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2C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E7AD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5E7AD3"/>
  </w:style>
  <w:style w:type="paragraph" w:styleId="a5">
    <w:name w:val="footer"/>
    <w:basedOn w:val="a"/>
    <w:link w:val="a6"/>
    <w:uiPriority w:val="99"/>
    <w:unhideWhenUsed/>
    <w:rsid w:val="005E7AD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5E7A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545AE5-3CFA-4314-B780-6AF16E851D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6944</Words>
  <Characters>3959</Characters>
  <Application>Microsoft Office Word</Application>
  <DocSecurity>0</DocSecurity>
  <Lines>32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Користувач Windows</cp:lastModifiedBy>
  <cp:revision>3</cp:revision>
  <cp:lastPrinted>2013-02-03T11:40:00Z</cp:lastPrinted>
  <dcterms:created xsi:type="dcterms:W3CDTF">2003-08-31T23:14:00Z</dcterms:created>
  <dcterms:modified xsi:type="dcterms:W3CDTF">2019-02-06T10:29:00Z</dcterms:modified>
</cp:coreProperties>
</file>