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FE" w:rsidRDefault="00D04BF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Тема.«Напис на книзі віршів…»</w:t>
      </w:r>
      <w:r w:rsidR="0024135D">
        <w:rPr>
          <w:rFonts w:ascii="Times New Roman" w:eastAsia="Times New Roman" w:hAnsi="Times New Roman" w:cs="Times New Roman"/>
          <w:b/>
          <w:sz w:val="28"/>
          <w:szCs w:val="28"/>
        </w:rPr>
        <w:t xml:space="preserve"> – ліричний роздум про призначення поезії, важливості місії поета закарбувати свій час для нащадків </w:t>
      </w:r>
    </w:p>
    <w:p w:rsidR="004228FE" w:rsidRDefault="0024135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 (формувати компетентності): предметні: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характеризувати із посиланням на текст поезії “Напис на книзі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віршів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погляди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митця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призначення поезії, важливість місії поета закарбовувати свій час для нащадків;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ключові: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доводити  важливість прояву ініціативи, готовності брати на себе відповідальність, уміння вчитися: навички оцінювання культурно-мистецьких явищ;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загальнокультурні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розвиток образного мислення, уміння бачити підтекст, розкривати роль символів;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комунікативні</w:t>
      </w:r>
      <w:r>
        <w:rPr>
          <w:rFonts w:ascii="Times New Roman" w:eastAsia="Times New Roman" w:hAnsi="Times New Roman" w:cs="Times New Roman"/>
          <w:sz w:val="28"/>
          <w:szCs w:val="28"/>
        </w:rPr>
        <w:t>: навички толерантного ставлення до думок інших, уміння толерантно відстоювати власну думку.</w:t>
      </w:r>
    </w:p>
    <w:p w:rsidR="004228FE" w:rsidRDefault="0024135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r>
        <w:rPr>
          <w:rFonts w:ascii="Times New Roman" w:eastAsia="Times New Roman" w:hAnsi="Times New Roman" w:cs="Times New Roman"/>
          <w:sz w:val="28"/>
          <w:szCs w:val="28"/>
        </w:rPr>
        <w:t>: збірки творів Є. Маланюка.</w:t>
      </w:r>
    </w:p>
    <w:p w:rsidR="004228FE" w:rsidRDefault="0024135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Тип уроку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комбінований. </w:t>
      </w:r>
    </w:p>
    <w:p w:rsidR="004228FE" w:rsidRDefault="004228F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8FE" w:rsidRDefault="0024135D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ПЕРЕБІГ ЗАНЯТТЯ </w:t>
      </w:r>
    </w:p>
    <w:p w:rsidR="004228FE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ОРГАНІЗАЦІЙНИЙ МОМЕНТ.</w:t>
      </w:r>
    </w:p>
    <w:p w:rsidR="004228FE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ІІ. ПЕРЕВІРКА ДОМАШНЬОГО ЗАВДАННЯ.</w:t>
      </w:r>
    </w:p>
    <w:p w:rsidR="004228FE" w:rsidRDefault="0024135D">
      <w:pPr>
        <w:pStyle w:val="normal"/>
        <w:spacing w:line="360" w:lineRule="auto"/>
        <w:rPr>
          <w:rFonts w:ascii="Lora" w:eastAsia="Lora" w:hAnsi="Lora" w:cs="Lora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Літературний диктант</w:t>
      </w:r>
      <w:r>
        <w:rPr>
          <w:rFonts w:ascii="Lora" w:eastAsia="Lora" w:hAnsi="Lora" w:cs="Lora"/>
          <w:b/>
          <w:sz w:val="24"/>
          <w:szCs w:val="24"/>
          <w:highlight w:val="white"/>
        </w:rPr>
        <w:t xml:space="preserve">. </w:t>
      </w:r>
    </w:p>
    <w:p w:rsidR="004228FE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Lora" w:eastAsia="Lora" w:hAnsi="Lora" w:cs="Lora"/>
          <w:sz w:val="24"/>
          <w:szCs w:val="24"/>
          <w:highlight w:val="white"/>
        </w:rPr>
        <w:t>1</w:t>
      </w:r>
      <w:r w:rsidRPr="00010DEF">
        <w:rPr>
          <w:rFonts w:ascii="Times New Roman" w:eastAsia="Lora" w:hAnsi="Times New Roman" w:cs="Times New Roman"/>
          <w:sz w:val="28"/>
          <w:szCs w:val="28"/>
          <w:highlight w:val="white"/>
        </w:rPr>
        <w:t>. Де народився</w:t>
      </w:r>
      <w:hyperlink r:id="rId5">
        <w:r w:rsidRPr="00010DEF">
          <w:rPr>
            <w:rFonts w:ascii="Times New Roman" w:eastAsia="Lora" w:hAnsi="Times New Roman" w:cs="Times New Roman"/>
            <w:color w:val="BF9E3B"/>
            <w:sz w:val="28"/>
            <w:szCs w:val="28"/>
            <w:highlight w:val="white"/>
          </w:rPr>
          <w:t xml:space="preserve"> </w:t>
        </w:r>
      </w:hyperlink>
      <w:r w:rsidRPr="00010DEF">
        <w:rPr>
          <w:rFonts w:ascii="Times New Roman" w:eastAsia="Lora" w:hAnsi="Times New Roman" w:cs="Times New Roman"/>
          <w:sz w:val="28"/>
          <w:szCs w:val="28"/>
          <w:highlight w:val="white"/>
        </w:rPr>
        <w:t xml:space="preserve">Євген Маланюк? Коли? </w:t>
      </w:r>
      <w:r w:rsidRPr="00010DEF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(Народився 20 січня 1897 року на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Херсонщині.)</w:t>
      </w:r>
    </w:p>
    <w:p w:rsidR="004228FE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Де навчався?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(Спочатку навчається в реальній гімназії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Єлисаветграді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потім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– Політехнічний інститут 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м.Петрограді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. коли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розпочалася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війна – направлено до Ки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ївської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військової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школи).</w:t>
      </w:r>
    </w:p>
    <w:p w:rsidR="004228FE" w:rsidRPr="00D04BF9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Ким був під час Першої світової війни?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(Начальник кулеметної сотні; пізніше – старшина армії УНР).</w:t>
      </w:r>
    </w:p>
    <w:p w:rsidR="004228FE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Коли надрукував свій перший вірш? (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Перший вірш – 1920 рік –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Ісход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Ісходом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назвав події 20-го року, коли Україну залишили тисячі борців за волю).</w:t>
      </w:r>
    </w:p>
    <w:p w:rsidR="004228FE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4228FE" w:rsidRPr="00D04BF9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5. У який час Маланюк покидає Україну? Де він проживає?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( У 1029 році потрапив до табору інтернованих 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Каліші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(Польща). Починає писати. З Ю.Драгомановим видає журнал «Веселка» (1922-1923 рр.)</w:t>
      </w:r>
    </w:p>
    <w:p w:rsidR="004228FE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 До якої школи відносять Євгена Маланюка(До “празької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”).</w:t>
      </w:r>
    </w:p>
    <w:p w:rsidR="004228FE" w:rsidRPr="00D04BF9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7. Коли вийшла перша збірка? Назва її, що вона символізує? (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1925 рік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м.Подєбрати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збірка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«Стилет і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стилос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», де стилет символізує боротьбу і рух, 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стилос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загострена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паличка, якою користувалися поети) – мистецтво і красу.</w:t>
      </w:r>
    </w:p>
    <w:p w:rsidR="004228FE" w:rsidRPr="00D04BF9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8. Друга збірка поета ? Яка провідна тема збірки?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(1926 рік – збірка «Гербарій». Тема – виїзд на чужину з Батьківщини).</w:t>
      </w:r>
    </w:p>
    <w:p w:rsidR="004228FE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 У якій поезії йдеться про героя, що “</w:t>
      </w:r>
      <w:r>
        <w:rPr>
          <w:rFonts w:ascii="Times New Roman" w:eastAsia="Times New Roman" w:hAnsi="Times New Roman" w:cs="Times New Roman"/>
          <w:sz w:val="28"/>
          <w:szCs w:val="28"/>
        </w:rPr>
        <w:t>волю полюбив державну»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?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</w:p>
    <w:p w:rsidR="004228FE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(У поезії “Уривок з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поеми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”)</w:t>
      </w:r>
    </w:p>
    <w:p w:rsidR="004228FE" w:rsidRPr="00D04BF9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10. Яка збірка відзначена премією Львівського товариства письменників і журналістів? (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1934 рік у м Львові виходить збірка «Земна мадонна», яка відзначена премією).</w:t>
      </w:r>
    </w:p>
    <w:p w:rsidR="004228FE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11. Де провів письменник останні 20 років свого життя?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(Останні роки життя провів в Америці, США, з 1949 року)</w:t>
      </w:r>
    </w:p>
    <w:p w:rsidR="004228FE" w:rsidRPr="00D04BF9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12. Остання збірка поета?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(Остання зб. «Серпень», 1964 рік, видавництво «Нью-Йоркська група».</w:t>
      </w:r>
    </w:p>
    <w:p w:rsidR="004228FE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IІI. МОТИВАЦІЯ НАВЧАЛЬНОЇ ДІЯЛЬНОСТІ.</w:t>
      </w:r>
    </w:p>
    <w:p w:rsidR="004228FE" w:rsidRPr="00D04BF9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ІV. Повідомлення теми й мети уроку.</w:t>
      </w:r>
    </w:p>
    <w:p w:rsidR="004228FE" w:rsidRDefault="00D04BF9">
      <w:pPr>
        <w:pStyle w:val="normal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24135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24135D">
        <w:rPr>
          <w:rFonts w:ascii="Times New Roman" w:eastAsia="Times New Roman" w:hAnsi="Times New Roman" w:cs="Times New Roman"/>
          <w:b/>
          <w:sz w:val="28"/>
          <w:szCs w:val="28"/>
        </w:rPr>
        <w:t>Вивчення нового матеріалу.</w:t>
      </w:r>
    </w:p>
    <w:p w:rsidR="00D04BF9" w:rsidRPr="00D04BF9" w:rsidRDefault="0024135D" w:rsidP="00D04BF9">
      <w:pPr>
        <w:pStyle w:val="normal"/>
        <w:spacing w:line="36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Коментар учителя. Тема митця і мистецтва є однією з визначальних у творчості Є. Маланюка. Він добре розумів трагізм долі митця в українському суспільстві, тому писав: «Геній поневоленої нації завжди є скаліченим Прометеєм», вважаючи, що поет зносить, з одного боку, муки творчості, котрі нагадують самоспалення, а з іншого — самотній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несприйнятий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суспільством, </w:t>
      </w:r>
      <w:r w:rsidR="00D04BF9" w:rsidRPr="00D04BF9">
        <w:rPr>
          <w:rFonts w:ascii="Times New Roman" w:eastAsia="Times New Roman" w:hAnsi="Times New Roman" w:cs="Times New Roman"/>
          <w:sz w:val="28"/>
          <w:szCs w:val="28"/>
        </w:rPr>
        <w:t>якому служить</w:t>
      </w:r>
      <w:r w:rsidR="00D04BF9" w:rsidRPr="00D04BF9">
        <w:rPr>
          <w:rFonts w:eastAsia="Times New Roman"/>
          <w:sz w:val="28"/>
          <w:szCs w:val="28"/>
        </w:rPr>
        <w:t>:</w:t>
      </w:r>
    </w:p>
    <w:p w:rsidR="00D04BF9" w:rsidRPr="00D04BF9" w:rsidRDefault="00D04BF9" w:rsidP="00D04BF9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BF9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proofErr w:type="spellStart"/>
      <w:r w:rsidRPr="00D04BF9">
        <w:rPr>
          <w:rFonts w:ascii="Times New Roman" w:eastAsia="Times New Roman" w:hAnsi="Times New Roman" w:cs="Times New Roman"/>
          <w:sz w:val="28"/>
          <w:szCs w:val="28"/>
        </w:rPr>
        <w:t>протикає</w:t>
      </w:r>
      <w:proofErr w:type="spellEnd"/>
      <w:r w:rsidRPr="00D04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4BF9">
        <w:rPr>
          <w:rFonts w:ascii="Times New Roman" w:eastAsia="Times New Roman" w:hAnsi="Times New Roman" w:cs="Times New Roman"/>
          <w:sz w:val="28"/>
          <w:szCs w:val="28"/>
        </w:rPr>
        <w:t>зір</w:t>
      </w:r>
      <w:proofErr w:type="spellEnd"/>
      <w:r w:rsidRPr="00D04B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04BF9">
        <w:rPr>
          <w:rFonts w:ascii="Times New Roman" w:eastAsia="Times New Roman" w:hAnsi="Times New Roman" w:cs="Times New Roman"/>
          <w:sz w:val="28"/>
          <w:szCs w:val="28"/>
        </w:rPr>
        <w:t>Гірка</w:t>
      </w:r>
      <w:proofErr w:type="spellEnd"/>
      <w:r w:rsidRPr="00D04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4BF9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D04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4BF9">
        <w:rPr>
          <w:rFonts w:ascii="Times New Roman" w:eastAsia="Times New Roman" w:hAnsi="Times New Roman" w:cs="Times New Roman"/>
          <w:sz w:val="28"/>
          <w:szCs w:val="28"/>
        </w:rPr>
        <w:t>марна</w:t>
      </w:r>
      <w:proofErr w:type="spellEnd"/>
      <w:r w:rsidRPr="00D04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4BF9">
        <w:rPr>
          <w:rFonts w:ascii="Times New Roman" w:eastAsia="Times New Roman" w:hAnsi="Times New Roman" w:cs="Times New Roman"/>
          <w:sz w:val="28"/>
          <w:szCs w:val="28"/>
        </w:rPr>
        <w:t>втіха</w:t>
      </w:r>
      <w:proofErr w:type="spellEnd"/>
      <w:r w:rsidRPr="00D04BF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</w:p>
    <w:p w:rsidR="00D04BF9" w:rsidRPr="00D04BF9" w:rsidRDefault="00D04BF9" w:rsidP="00D04BF9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B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 </w:t>
      </w:r>
      <w:proofErr w:type="spellStart"/>
      <w:r w:rsidRPr="00D04BF9">
        <w:rPr>
          <w:rFonts w:ascii="Times New Roman" w:eastAsia="Times New Roman" w:hAnsi="Times New Roman" w:cs="Times New Roman"/>
          <w:sz w:val="28"/>
          <w:szCs w:val="28"/>
        </w:rPr>
        <w:t>бачити</w:t>
      </w:r>
      <w:proofErr w:type="spellEnd"/>
      <w:r w:rsidRPr="00D04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4BF9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D04BF9">
        <w:rPr>
          <w:rFonts w:ascii="Times New Roman" w:eastAsia="Times New Roman" w:hAnsi="Times New Roman" w:cs="Times New Roman"/>
          <w:sz w:val="28"/>
          <w:szCs w:val="28"/>
        </w:rPr>
        <w:t xml:space="preserve"> чуть </w:t>
      </w:r>
      <w:proofErr w:type="spellStart"/>
      <w:r w:rsidRPr="00D04BF9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D04BF9">
        <w:rPr>
          <w:rFonts w:ascii="Times New Roman" w:eastAsia="Times New Roman" w:hAnsi="Times New Roman" w:cs="Times New Roman"/>
          <w:sz w:val="28"/>
          <w:szCs w:val="28"/>
        </w:rPr>
        <w:t xml:space="preserve"> в людях, </w:t>
      </w:r>
      <w:proofErr w:type="spellStart"/>
      <w:r w:rsidRPr="00D04BF9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D04BF9">
        <w:rPr>
          <w:rFonts w:ascii="Times New Roman" w:eastAsia="Times New Roman" w:hAnsi="Times New Roman" w:cs="Times New Roman"/>
          <w:sz w:val="28"/>
          <w:szCs w:val="28"/>
        </w:rPr>
        <w:t xml:space="preserve"> в речах,</w:t>
      </w:r>
    </w:p>
    <w:p w:rsidR="00D04BF9" w:rsidRPr="00D04BF9" w:rsidRDefault="00D04BF9" w:rsidP="00D04BF9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4BF9">
        <w:rPr>
          <w:rFonts w:ascii="Times New Roman" w:eastAsia="Times New Roman" w:hAnsi="Times New Roman" w:cs="Times New Roman"/>
          <w:sz w:val="28"/>
          <w:szCs w:val="28"/>
        </w:rPr>
        <w:t>Іти</w:t>
      </w:r>
      <w:proofErr w:type="spellEnd"/>
      <w:r w:rsidRPr="00D04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4BF9">
        <w:rPr>
          <w:rFonts w:ascii="Times New Roman" w:eastAsia="Times New Roman" w:hAnsi="Times New Roman" w:cs="Times New Roman"/>
          <w:sz w:val="28"/>
          <w:szCs w:val="28"/>
        </w:rPr>
        <w:t>крізь</w:t>
      </w:r>
      <w:proofErr w:type="spellEnd"/>
      <w:r w:rsidRPr="00D04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4BF9">
        <w:rPr>
          <w:rFonts w:ascii="Times New Roman" w:eastAsia="Times New Roman" w:hAnsi="Times New Roman" w:cs="Times New Roman"/>
          <w:sz w:val="28"/>
          <w:szCs w:val="28"/>
        </w:rPr>
        <w:t>галас</w:t>
      </w:r>
      <w:proofErr w:type="spellEnd"/>
      <w:r w:rsidRPr="00D04BF9">
        <w:rPr>
          <w:rFonts w:ascii="Times New Roman" w:eastAsia="Times New Roman" w:hAnsi="Times New Roman" w:cs="Times New Roman"/>
          <w:sz w:val="28"/>
          <w:szCs w:val="28"/>
        </w:rPr>
        <w:t xml:space="preserve"> дня, </w:t>
      </w:r>
      <w:proofErr w:type="spellStart"/>
      <w:r w:rsidRPr="00D04BF9">
        <w:rPr>
          <w:rFonts w:ascii="Times New Roman" w:eastAsia="Times New Roman" w:hAnsi="Times New Roman" w:cs="Times New Roman"/>
          <w:sz w:val="28"/>
          <w:szCs w:val="28"/>
        </w:rPr>
        <w:t>крізь</w:t>
      </w:r>
      <w:proofErr w:type="spellEnd"/>
      <w:r w:rsidRPr="00D04BF9">
        <w:rPr>
          <w:rFonts w:ascii="Times New Roman" w:eastAsia="Times New Roman" w:hAnsi="Times New Roman" w:cs="Times New Roman"/>
          <w:sz w:val="28"/>
          <w:szCs w:val="28"/>
        </w:rPr>
        <w:t xml:space="preserve"> хаос </w:t>
      </w:r>
      <w:proofErr w:type="spellStart"/>
      <w:r w:rsidRPr="00D04BF9">
        <w:rPr>
          <w:rFonts w:ascii="Times New Roman" w:eastAsia="Times New Roman" w:hAnsi="Times New Roman" w:cs="Times New Roman"/>
          <w:sz w:val="28"/>
          <w:szCs w:val="28"/>
        </w:rPr>
        <w:t>сліз</w:t>
      </w:r>
      <w:proofErr w:type="spellEnd"/>
      <w:r w:rsidRPr="00D04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4BF9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D04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4BF9">
        <w:rPr>
          <w:rFonts w:ascii="Times New Roman" w:eastAsia="Times New Roman" w:hAnsi="Times New Roman" w:cs="Times New Roman"/>
          <w:sz w:val="28"/>
          <w:szCs w:val="28"/>
        </w:rPr>
        <w:t>сміху</w:t>
      </w:r>
      <w:proofErr w:type="spellEnd"/>
      <w:r w:rsidRPr="00D04BF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04BF9" w:rsidRPr="00D04BF9" w:rsidRDefault="00D04BF9" w:rsidP="00D04BF9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BF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Pr="00D04BF9">
        <w:rPr>
          <w:rFonts w:ascii="Times New Roman" w:eastAsia="Times New Roman" w:hAnsi="Times New Roman" w:cs="Times New Roman"/>
          <w:sz w:val="28"/>
          <w:szCs w:val="28"/>
        </w:rPr>
        <w:t>слухать</w:t>
      </w:r>
      <w:proofErr w:type="spellEnd"/>
      <w:r w:rsidRPr="00D04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4BF9">
        <w:rPr>
          <w:rFonts w:ascii="Times New Roman" w:eastAsia="Times New Roman" w:hAnsi="Times New Roman" w:cs="Times New Roman"/>
          <w:sz w:val="28"/>
          <w:szCs w:val="28"/>
        </w:rPr>
        <w:t>самоту</w:t>
      </w:r>
      <w:proofErr w:type="spellEnd"/>
      <w:r w:rsidRPr="00D04BF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04BF9">
        <w:rPr>
          <w:rFonts w:ascii="Times New Roman" w:eastAsia="Times New Roman" w:hAnsi="Times New Roman" w:cs="Times New Roman"/>
          <w:sz w:val="28"/>
          <w:szCs w:val="28"/>
        </w:rPr>
        <w:t>безрадісних</w:t>
      </w:r>
      <w:proofErr w:type="spellEnd"/>
      <w:r w:rsidRPr="00D04BF9">
        <w:rPr>
          <w:rFonts w:ascii="Times New Roman" w:eastAsia="Times New Roman" w:hAnsi="Times New Roman" w:cs="Times New Roman"/>
          <w:sz w:val="28"/>
          <w:szCs w:val="28"/>
        </w:rPr>
        <w:t xml:space="preserve"> ночах.</w:t>
      </w:r>
    </w:p>
    <w:p w:rsidR="004228FE" w:rsidRPr="00D04BF9" w:rsidRDefault="004228FE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28FE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Робота над поезією «Напис в книзі віршів.» </w:t>
      </w:r>
    </w:p>
    <w:p w:rsidR="004228FE" w:rsidRDefault="0024135D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Ліричними роздумами про призначення поезії, важливості місії поета в суспільстві позначений твір, який є прологом до збірки «Земля 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залізо»,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— «Напис на книзі віршів…». </w:t>
      </w:r>
    </w:p>
    <w:p w:rsidR="004228FE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Прочитання поезії вчителем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28FE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Словникова робота</w:t>
      </w:r>
    </w:p>
    <w:p w:rsidR="004228FE" w:rsidRDefault="0024135D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Морок — відсутність світла; темрява.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Morituri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вмерти. </w:t>
      </w:r>
    </w:p>
    <w:p w:rsidR="004228FE" w:rsidRDefault="004228F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28FE" w:rsidRDefault="0024135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Розкриття ідейно-художнього змісту (метод бесіди)</w:t>
      </w:r>
    </w:p>
    <w:p w:rsidR="004228FE" w:rsidRDefault="0024135D">
      <w:pPr>
        <w:pStyle w:val="normal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Як на вашу думку, образ ліричного героя і позиція автора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суголосі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(однозначні)? (Так. У вірші сконцентроване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Маланюкове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себе в літературі: «Напружений, незламно гордий, / Залізних імператор строф — / Веду ці вірші, як когорти, / В обличчя творчих катастроф»)</w:t>
      </w:r>
    </w:p>
    <w:p w:rsidR="004228FE" w:rsidRDefault="0024135D">
      <w:pPr>
        <w:pStyle w:val="normal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Яким постає образ ліричного героя (поета)? </w:t>
      </w:r>
    </w:p>
    <w:p w:rsidR="004228FE" w:rsidRDefault="0024135D">
      <w:pPr>
        <w:pStyle w:val="normal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чому призначення поета і поезії? (Поет утверджує в образі ліричного героя монолітну єдність гострого розуму й залізної волі, високої гідності й вояцького азарту. Адже імперативний характер епохи вимагав такого ж категоричного звучання від слова, що прокладало тривкі містки між героїчним минулим, напруженою сучасністю та бажаним прийдешнім: «Позаду збурений Батурин / В похмурих загравах облуд, —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Вони ж металом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morituri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/ Сурмлять майбутньому салют»</w:t>
      </w:r>
    </w:p>
    <w:p w:rsidR="004228FE" w:rsidRPr="00D04BF9" w:rsidRDefault="0024135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ліричний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герой трактує світогляд поета в останній строфі? (Ліричний герой вкотре звертається до нащадків («збагнеш»), аби дати зрозуміти, що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мистецтво слова — це не розвага, а виснажлива й відповідальна справа. Майбутні покоління мають зрозуміти, «… чим серце билось», чому меч воїна за Державність України поет змінив на перо і навпаки — мирний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стилос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руках став стилетом. («Стилет — це символ боротьби, символ дії.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Стилос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мистецтва і краси…» Є. Маланюк)) </w:t>
      </w:r>
    </w:p>
    <w:p w:rsidR="004228FE" w:rsidRDefault="0024135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Робота в групах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Визначити художню довершеність поезії.</w:t>
      </w:r>
    </w:p>
    <w:p w:rsidR="004228FE" w:rsidRDefault="0024135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Епітети — «важкі та мускулясті стопи», «громовий дифірамб»… </w:t>
      </w:r>
    </w:p>
    <w:p w:rsidR="004228FE" w:rsidRDefault="0024135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Інверсія — «залізних імператор строф», «пружний одбивають ямб»… Порівняння — «вірші, як когорти»… </w:t>
      </w:r>
    </w:p>
    <w:p w:rsidR="004228FE" w:rsidRDefault="0024135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Алітерація — «р» (перша строфа).</w:t>
      </w:r>
    </w:p>
    <w:p w:rsidR="004228FE" w:rsidRDefault="0024135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>Художні засоби вірша увиразнюють його основну думку. Поет майстерно поєднав історичну («тисячолітній порох», «імператор», «Батурин») і військову («когорти», «булава», «наступ») атрибутику з літературознавчими поняттями («строфи», «стопи», «ямб», «утопії», «дифірамб»). Вдало дібрані епітети («творчих катастроф», «збурений Батурин», «важкі та мускулясті стопи», «громовий дифірамб», «тисячолітній порох»), метафори («загравах облуд»), інверсії («залізних імператор строф», «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>пруживий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>одбиваютъ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 xml:space="preserve"> ямб»), порівняння («вірші, як когорти»), риторичне звертання («І ти,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>нащадче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 xml:space="preserve"> мій, збагнеш») та інші тропи передають упевненість митця в боротьбі за загальнонаціональні ідеали.</w:t>
      </w:r>
    </w:p>
    <w:p w:rsidR="004228FE" w:rsidRPr="00D04BF9" w:rsidRDefault="004228F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228FE" w:rsidRPr="00D04BF9" w:rsidRDefault="0024135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Поетичний практикум </w:t>
      </w:r>
    </w:p>
    <w:p w:rsidR="004228FE" w:rsidRDefault="0024135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Визначити віршовий розмір поезії “ Напис на книзі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віршів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4228FE" w:rsidRDefault="0024135D" w:rsidP="00D04BF9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Напружений, незломно-гордий,</w:t>
      </w:r>
    </w:p>
    <w:p w:rsidR="004228FE" w:rsidRDefault="0024135D" w:rsidP="00D04BF9">
      <w:pPr>
        <w:pStyle w:val="normal"/>
        <w:shd w:val="clear" w:color="auto" w:fill="FFFFFF"/>
        <w:spacing w:after="160" w:line="360" w:lineRule="auto"/>
        <w:jc w:val="center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Залізних імператор строф —</w:t>
      </w:r>
    </w:p>
    <w:p w:rsidR="004228FE" w:rsidRDefault="0024135D" w:rsidP="00D04BF9">
      <w:pPr>
        <w:pStyle w:val="normal"/>
        <w:shd w:val="clear" w:color="auto" w:fill="FFFFFF"/>
        <w:spacing w:after="160" w:line="360" w:lineRule="auto"/>
        <w:jc w:val="center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Веду ці вірші, як когорти,</w:t>
      </w:r>
    </w:p>
    <w:p w:rsidR="004228FE" w:rsidRPr="00D04BF9" w:rsidRDefault="00D04BF9" w:rsidP="00D04BF9">
      <w:pPr>
        <w:pStyle w:val="normal"/>
        <w:shd w:val="clear" w:color="auto" w:fill="FFFFFF"/>
        <w:spacing w:after="160" w:line="360" w:lineRule="auto"/>
        <w:jc w:val="center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В обличчя творчих катастроф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.</w:t>
      </w:r>
    </w:p>
    <w:p w:rsidR="004228FE" w:rsidRDefault="0024135D">
      <w:pPr>
        <w:pStyle w:val="normal"/>
        <w:spacing w:line="360" w:lineRule="auto"/>
        <w:jc w:val="both"/>
        <w:rPr>
          <w:rFonts w:ascii="Roboto" w:eastAsia="Roboto" w:hAnsi="Roboto" w:cs="Roboto"/>
          <w:color w:val="292B2C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V. Узагальнення вивченого матеріалу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Roboto" w:eastAsia="Roboto" w:hAnsi="Roboto" w:cs="Roboto"/>
          <w:color w:val="292B2C"/>
          <w:sz w:val="23"/>
          <w:szCs w:val="23"/>
        </w:rPr>
        <w:t xml:space="preserve">. </w:t>
      </w:r>
    </w:p>
    <w:p w:rsidR="004228FE" w:rsidRDefault="0024135D">
      <w:pPr>
        <w:pStyle w:val="normal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Як ви розумієте самоназву «імператор залізних строф»?</w:t>
      </w:r>
    </w:p>
    <w:p w:rsidR="004228FE" w:rsidRDefault="0024135D">
      <w:pPr>
        <w:pStyle w:val="normal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Що символізує стилет, а що —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стилос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творах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Є. Маланюка? Як ви розумієте останні два рядки «Напису на книзі віршів»?</w:t>
      </w:r>
    </w:p>
    <w:p w:rsidR="004228FE" w:rsidRDefault="0024135D">
      <w:pPr>
        <w:pStyle w:val="normal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Який провідний мотив твору «Напис на книзі віршів»?</w:t>
      </w:r>
    </w:p>
    <w:p w:rsidR="004228FE" w:rsidRDefault="0024135D">
      <w:pPr>
        <w:pStyle w:val="normal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Поміркуйте над назвою поезії «Напис на книзі віршів», яка відіграє роль епілогу в збірці Є. Маланюка «Земля й залізо».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Висловте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роздуми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письмово.</w:t>
      </w:r>
    </w:p>
    <w:p w:rsidR="004228FE" w:rsidRDefault="0024135D">
      <w:pPr>
        <w:pStyle w:val="normal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Дослідіть художні засоби поезії «Напис на книзі віршів». Доведіть, що строфи Є. Маланюка — «залізні».Творче завдання. </w:t>
      </w:r>
    </w:p>
    <w:p w:rsidR="004228FE" w:rsidRPr="00D04BF9" w:rsidRDefault="0024135D" w:rsidP="00D04BF9">
      <w:pPr>
        <w:pStyle w:val="normal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  <w:t>Змалюйте «психологічний портрет» Є. Маланюка, виділивши, на ваш погляд, головні його риси.</w:t>
      </w:r>
    </w:p>
    <w:p w:rsidR="004228FE" w:rsidRDefault="0024135D">
      <w:pPr>
        <w:pStyle w:val="normal"/>
        <w:shd w:val="clear" w:color="auto" w:fill="FFFFFF"/>
        <w:spacing w:after="160" w:line="360" w:lineRule="auto"/>
        <w:jc w:val="both"/>
        <w:rPr>
          <w:rFonts w:ascii="Roboto" w:eastAsia="Roboto" w:hAnsi="Roboto" w:cs="Roboto"/>
          <w:color w:val="292B2C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color w:val="292B2C"/>
          <w:sz w:val="28"/>
          <w:szCs w:val="28"/>
          <w:highlight w:val="white"/>
        </w:rPr>
        <w:t>VІ. Підсумок уроку.</w:t>
      </w:r>
      <w:r>
        <w:rPr>
          <w:rFonts w:ascii="Roboto" w:eastAsia="Roboto" w:hAnsi="Roboto" w:cs="Roboto"/>
          <w:color w:val="292B2C"/>
          <w:sz w:val="23"/>
          <w:szCs w:val="23"/>
          <w:highlight w:val="white"/>
        </w:rPr>
        <w:t xml:space="preserve"> </w:t>
      </w:r>
    </w:p>
    <w:p w:rsidR="00D04BF9" w:rsidRDefault="0024135D">
      <w:pPr>
        <w:pStyle w:val="normal"/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292B2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  <w:t xml:space="preserve"> Інтерактивна вправа «Мікрофон».</w:t>
      </w:r>
    </w:p>
    <w:p w:rsidR="00D04BF9" w:rsidRPr="00D04BF9" w:rsidRDefault="0024135D">
      <w:pPr>
        <w:pStyle w:val="normal"/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 w:rsidRPr="00D04BF9">
        <w:rPr>
          <w:rFonts w:ascii="Times New Roman" w:eastAsia="Times New Roman" w:hAnsi="Times New Roman" w:cs="Times New Roman"/>
          <w:color w:val="292B2C"/>
          <w:sz w:val="28"/>
          <w:szCs w:val="28"/>
        </w:rPr>
        <w:t>—</w:t>
      </w:r>
      <w:r w:rsidR="00D04BF9" w:rsidRPr="00D04BF9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r w:rsidRPr="00D04BF9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Значення української еміграційної літератури, на мій погляд, полягає в тому… </w:t>
      </w:r>
    </w:p>
    <w:p w:rsidR="00D04BF9" w:rsidRPr="00D04BF9" w:rsidRDefault="0024135D">
      <w:pPr>
        <w:pStyle w:val="normal"/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 w:rsidRPr="00D04BF9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— Найбільше мене вразила постать… </w:t>
      </w:r>
    </w:p>
    <w:p w:rsidR="004228FE" w:rsidRPr="00D04BF9" w:rsidRDefault="0024135D">
      <w:pPr>
        <w:pStyle w:val="normal"/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 w:rsidRPr="00D04BF9">
        <w:rPr>
          <w:rFonts w:ascii="Times New Roman" w:eastAsia="Times New Roman" w:hAnsi="Times New Roman" w:cs="Times New Roman"/>
          <w:color w:val="292B2C"/>
          <w:sz w:val="28"/>
          <w:szCs w:val="28"/>
        </w:rPr>
        <w:t>— Переваги творення літератури за кордоном в тому.., а недоліки… (Могли вільно висловлювати критичні думки, але не завжди володіли реальною ситуацією на Батьківщині</w:t>
      </w:r>
      <w:r w:rsidR="00D04BF9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.</w:t>
      </w:r>
    </w:p>
    <w:p w:rsidR="004228FE" w:rsidRDefault="0024135D">
      <w:pPr>
        <w:pStyle w:val="normal"/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 xml:space="preserve">Для Є. Маланюка творчість була не лише мистецтвом, а ще й національною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>самопрезентацією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>. «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>Мистецька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>творчість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 xml:space="preserve"> нещадна і мстива, — писав поет. — Вона викриває в творі національність творця, вона зраджує в нім найглибше — расу». Тому й не відділяв автор поетичного від національного. І в поезії, і в боротьбі волів бути собою. Його «Напис на книзі віршів» звернений насамперед до нащадків. Це спроба пояснити,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lastRenderedPageBreak/>
        <w:t>чому поезія для нього мусила стати зброєю — мала бути одночасно і «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>стилосом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>і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 xml:space="preserve"> «стилетом».</w:t>
      </w:r>
    </w:p>
    <w:p w:rsidR="00D04BF9" w:rsidRDefault="0024135D">
      <w:pPr>
        <w:pStyle w:val="normal"/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292B2C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92B2C"/>
          <w:sz w:val="28"/>
          <w:szCs w:val="28"/>
          <w:highlight w:val="white"/>
        </w:rPr>
        <w:t>VІІ. Оцінки та їх мотивація.</w:t>
      </w:r>
    </w:p>
    <w:p w:rsidR="004228FE" w:rsidRDefault="0024135D">
      <w:pPr>
        <w:pStyle w:val="normal"/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292B2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92B2C"/>
          <w:sz w:val="28"/>
          <w:szCs w:val="28"/>
          <w:highlight w:val="white"/>
        </w:rPr>
        <w:t xml:space="preserve">VІІІ. Домашнє завдання. </w:t>
      </w:r>
    </w:p>
    <w:p w:rsidR="004228FE" w:rsidRDefault="0024135D">
      <w:pPr>
        <w:pStyle w:val="normal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>Опрацювати сторінки підручника, читати й аналізувати поезії.</w:t>
      </w:r>
    </w:p>
    <w:p w:rsidR="004228FE" w:rsidRDefault="0024135D">
      <w:pPr>
        <w:pStyle w:val="normal"/>
        <w:numPr>
          <w:ilvl w:val="0"/>
          <w:numId w:val="4"/>
        </w:num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 xml:space="preserve">Скласти усне висловлювання “Поети й воїни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>прийдешнього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>”.</w:t>
      </w:r>
    </w:p>
    <w:p w:rsidR="004228FE" w:rsidRDefault="0024135D">
      <w:pPr>
        <w:pStyle w:val="normal"/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292B2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 xml:space="preserve">3.Випереджальне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 xml:space="preserve"> для груп: огляд життя і творчості  Уласа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>Самчука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>Івана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 xml:space="preserve"> </w:t>
      </w:r>
      <w:r w:rsidRPr="0024135D"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  <w:t>Багряного.</w:t>
      </w:r>
      <w:r>
        <w:rPr>
          <w:rFonts w:ascii="Times New Roman" w:eastAsia="Times New Roman" w:hAnsi="Times New Roman" w:cs="Times New Roman"/>
          <w:b/>
          <w:color w:val="292B2C"/>
          <w:sz w:val="28"/>
          <w:szCs w:val="28"/>
          <w:highlight w:val="white"/>
        </w:rPr>
        <w:t xml:space="preserve"> </w:t>
      </w:r>
    </w:p>
    <w:p w:rsidR="004228FE" w:rsidRDefault="004228FE">
      <w:pPr>
        <w:pStyle w:val="normal"/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highlight w:val="white"/>
        </w:rPr>
      </w:pPr>
    </w:p>
    <w:p w:rsidR="004228FE" w:rsidRDefault="004228F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8FE" w:rsidRDefault="004228F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8FE" w:rsidRDefault="004228F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8FE" w:rsidRDefault="004228FE">
      <w:pPr>
        <w:pStyle w:val="normal"/>
      </w:pPr>
    </w:p>
    <w:sectPr w:rsidR="004228FE" w:rsidSect="004228F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r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Roboto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85809"/>
    <w:multiLevelType w:val="multilevel"/>
    <w:tmpl w:val="157800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E9F3C11"/>
    <w:multiLevelType w:val="multilevel"/>
    <w:tmpl w:val="1BDE84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68A5D42"/>
    <w:multiLevelType w:val="multilevel"/>
    <w:tmpl w:val="13A056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78BC09EC"/>
    <w:multiLevelType w:val="multilevel"/>
    <w:tmpl w:val="B0EE29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8FE"/>
    <w:rsid w:val="00010DEF"/>
    <w:rsid w:val="0024135D"/>
    <w:rsid w:val="002523B3"/>
    <w:rsid w:val="003E5043"/>
    <w:rsid w:val="004228FE"/>
    <w:rsid w:val="00D0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B3"/>
  </w:style>
  <w:style w:type="paragraph" w:styleId="1">
    <w:name w:val="heading 1"/>
    <w:basedOn w:val="normal"/>
    <w:next w:val="normal"/>
    <w:rsid w:val="004228F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4228F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4228F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4228F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4228F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4228F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28FE"/>
  </w:style>
  <w:style w:type="table" w:customStyle="1" w:styleId="TableNormal">
    <w:name w:val="Table Normal"/>
    <w:rsid w:val="00422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28F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4228FE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D04B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krlitzno.com.ua/category/poeti-emigranti/yevgen-malany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4</cp:revision>
  <dcterms:created xsi:type="dcterms:W3CDTF">2021-01-29T09:13:00Z</dcterms:created>
  <dcterms:modified xsi:type="dcterms:W3CDTF">2021-01-29T11:34:00Z</dcterms:modified>
</cp:coreProperties>
</file>