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val="ru-RU" w:eastAsia="en-US"/>
        </w:rPr>
        <w:id w:val="-170139775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551F6D">
            <w:sdt>
              <w:sdtPr>
                <w:rPr>
                  <w:rFonts w:asciiTheme="majorHAnsi" w:eastAsiaTheme="majorEastAsia" w:hAnsiTheme="majorHAnsi" w:cstheme="majorBidi"/>
                  <w:lang w:val="ru-RU" w:eastAsia="en-US"/>
                </w:rPr>
                <w:alias w:val="Организация"/>
                <w:id w:val="13406915"/>
                <w:placeholder>
                  <w:docPart w:val="8FCD69B2047B4DE9AE3226067ECE0AF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Georgia" w:hAnsi="Georgia"/>
                  <w:b/>
                  <w:color w:val="17365D" w:themeColor="text2" w:themeShade="BF"/>
                  <w:sz w:val="24"/>
                  <w:szCs w:val="24"/>
                  <w:lang w:val="uk-UA" w:eastAsia="uk-UA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51F6D" w:rsidRDefault="00551F6D" w:rsidP="00551F6D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Georgia" w:eastAsiaTheme="majorEastAsia" w:hAnsi="Georgia" w:cstheme="majorBidi"/>
                        <w:b/>
                        <w:color w:val="17365D" w:themeColor="text2" w:themeShade="BF"/>
                        <w:sz w:val="24"/>
                        <w:szCs w:val="24"/>
                      </w:rPr>
                      <w:t xml:space="preserve">УПРАВЛІННЯ ОСВІТИ, МОЛОДІ ТА СПОРТУ ЧОРТКІВСЬКОЇ МІСЬКОЇ РАДИ                                           </w:t>
                    </w:r>
                    <w:r w:rsidRPr="00551F6D">
                      <w:rPr>
                        <w:rFonts w:ascii="Georgia" w:eastAsiaTheme="majorEastAsia" w:hAnsi="Georgia" w:cstheme="majorBidi"/>
                        <w:b/>
                        <w:color w:val="17365D" w:themeColor="text2" w:themeShade="BF"/>
                        <w:sz w:val="24"/>
                        <w:szCs w:val="24"/>
                      </w:rPr>
                      <w:t>Чортківська загальноосвітня школа І – ІІІ ступенів № 6</w:t>
                    </w:r>
                  </w:p>
                </w:tc>
              </w:sdtContent>
            </w:sdt>
          </w:tr>
          <w:tr w:rsidR="00551F6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BF1A852443F34203957ED96A6536C3B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51F6D" w:rsidRDefault="00551F6D" w:rsidP="00551F6D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Опис досвіду роботи</w:t>
                    </w:r>
                  </w:p>
                </w:sdtContent>
              </w:sdt>
            </w:tc>
          </w:tr>
          <w:tr w:rsidR="00551F6D">
            <w:sdt>
              <w:sdtPr>
                <w:rPr>
                  <w:rFonts w:ascii="Georgia" w:eastAsia="Times New Roman" w:hAnsi="Georgia" w:cs="Times New Roman"/>
                  <w:b/>
                  <w:color w:val="0F243E" w:themeColor="text2" w:themeShade="80"/>
                  <w:sz w:val="40"/>
                  <w:szCs w:val="40"/>
                  <w:lang w:eastAsia="ru-RU"/>
                </w:rPr>
                <w:alias w:val="Подзаголовок"/>
                <w:id w:val="13406923"/>
                <w:placeholder>
                  <w:docPart w:val="D400339F1B9D443B95363E6EB347C95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51F6D" w:rsidRDefault="00551F6D" w:rsidP="00551F6D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551F6D">
                      <w:rPr>
                        <w:rFonts w:ascii="Georgia" w:eastAsia="Times New Roman" w:hAnsi="Georgia" w:cs="Times New Roman"/>
                        <w:b/>
                        <w:color w:val="0F243E" w:themeColor="text2" w:themeShade="80"/>
                        <w:sz w:val="40"/>
                        <w:szCs w:val="40"/>
                        <w:lang w:eastAsia="ru-RU"/>
                      </w:rPr>
                      <w:t xml:space="preserve">  Федорової Наталії Пилипівни, учителя математики</w:t>
                    </w:r>
                  </w:p>
                </w:tc>
              </w:sdtContent>
            </w:sdt>
          </w:tr>
        </w:tbl>
        <w:p w:rsidR="00551F6D" w:rsidRDefault="00551F6D"/>
        <w:p w:rsidR="00551F6D" w:rsidRDefault="00551F6D"/>
        <w:p w:rsidR="00551F6D" w:rsidRPr="003E1602" w:rsidRDefault="00551F6D"/>
        <w:p w:rsidR="00551F6D" w:rsidRDefault="003E1602">
          <w:pPr>
            <w:rPr>
              <w:rFonts w:ascii="Times New Roman" w:eastAsia="Times New Roman" w:hAnsi="Times New Roman" w:cs="Times New Roman"/>
              <w:i/>
              <w:color w:val="000000"/>
              <w:sz w:val="56"/>
              <w:szCs w:val="56"/>
              <w:lang w:val="uk-UA" w:eastAsia="ru-RU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56"/>
              <w:szCs w:val="56"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709295</wp:posOffset>
                    </wp:positionH>
                    <wp:positionV relativeFrom="paragraph">
                      <wp:posOffset>6435090</wp:posOffset>
                    </wp:positionV>
                    <wp:extent cx="1800225" cy="600075"/>
                    <wp:effectExtent l="0" t="0" r="28575" b="28575"/>
                    <wp:wrapNone/>
                    <wp:docPr id="1" name="Скругленный 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0225" cy="60007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E1602" w:rsidRPr="003E1602" w:rsidRDefault="003E1602" w:rsidP="003E1602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color w:val="0F243E" w:themeColor="text2" w:themeShade="80"/>
                                    <w:sz w:val="48"/>
                                    <w:szCs w:val="48"/>
                                    <w:lang w:val="uk-UA"/>
                                  </w:rPr>
                                </w:pPr>
                                <w:r w:rsidRPr="003E1602">
                                  <w:rPr>
                                    <w:rFonts w:ascii="Bookman Old Style" w:hAnsi="Bookman Old Style"/>
                                    <w:b/>
                                    <w:color w:val="0F243E" w:themeColor="text2" w:themeShade="80"/>
                                    <w:sz w:val="48"/>
                                    <w:szCs w:val="48"/>
                                    <w:lang w:val="uk-UA"/>
                                  </w:rPr>
                                  <w:t>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id="Скругленный прямоугольник 1" o:spid="_x0000_s1026" style="position:absolute;margin-left:55.85pt;margin-top:506.7pt;width:141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" fillcolor="white [3201]" strokecolor="white [3212]" strokeweight="2pt">
                    <v:textbox>
                      <w:txbxContent>
                        <w:p w:rsidR="003E1602" w:rsidRPr="003E1602" w:rsidRDefault="003E1602" w:rsidP="003E1602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color w:val="0F243E" w:themeColor="text2" w:themeShade="80"/>
                              <w:sz w:val="48"/>
                              <w:szCs w:val="48"/>
                              <w:lang w:val="uk-UA"/>
                            </w:rPr>
                          </w:pPr>
                          <w:r w:rsidRPr="003E1602">
                            <w:rPr>
                              <w:rFonts w:ascii="Bookman Old Style" w:hAnsi="Bookman Old Style"/>
                              <w:b/>
                              <w:color w:val="0F243E" w:themeColor="text2" w:themeShade="80"/>
                              <w:sz w:val="48"/>
                              <w:szCs w:val="48"/>
                              <w:lang w:val="uk-UA"/>
                            </w:rPr>
                            <w:t>2021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51F6D">
            <w:rPr>
              <w:rFonts w:ascii="Times New Roman" w:eastAsia="Times New Roman" w:hAnsi="Times New Roman" w:cs="Times New Roman"/>
              <w:i/>
              <w:color w:val="000000"/>
              <w:sz w:val="56"/>
              <w:szCs w:val="56"/>
              <w:lang w:val="uk-UA"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01190" w:rsidRDefault="00701190" w:rsidP="00551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</w:p>
    <w:p w:rsidR="00D208E9" w:rsidRPr="00D208E9" w:rsidRDefault="00D208E9" w:rsidP="00D208E9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D208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 xml:space="preserve">Radices </w:t>
      </w:r>
      <w:proofErr w:type="spellStart"/>
      <w:r w:rsidRPr="00D208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litterar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amarae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sunt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fructus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dulces</w:t>
      </w:r>
      <w:proofErr w:type="spellEnd"/>
    </w:p>
    <w:p w:rsidR="00D208E9" w:rsidRPr="00701190" w:rsidRDefault="00D208E9" w:rsidP="00701190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proofErr w:type="spellStart"/>
      <w:r w:rsidRPr="00D208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Корені</w:t>
      </w:r>
      <w:proofErr w:type="spellEnd"/>
      <w:r w:rsidRPr="00D208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науки </w:t>
      </w:r>
      <w:proofErr w:type="spellStart"/>
      <w:r w:rsidRPr="00D208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гіркі</w:t>
      </w:r>
      <w:proofErr w:type="spellEnd"/>
      <w:r w:rsidRPr="00D208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 w:rsidRPr="00D208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</w:t>
      </w:r>
      <w:r w:rsidR="00032E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плоди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солодкі</w:t>
      </w:r>
      <w:proofErr w:type="spellEnd"/>
    </w:p>
    <w:p w:rsidR="00D208E9" w:rsidRDefault="00D208E9" w:rsidP="0070119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Латинське прислів’я</w:t>
      </w:r>
    </w:p>
    <w:p w:rsidR="00701190" w:rsidRDefault="00701190" w:rsidP="0070119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030" w:rsidRPr="001C17B6" w:rsidRDefault="00A005C0" w:rsidP="00035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Сучасний світ </w:t>
      </w:r>
      <w:r w:rsidR="0076222C">
        <w:rPr>
          <w:rFonts w:ascii="Times New Roman" w:hAnsi="Times New Roman" w:cs="Times New Roman"/>
          <w:sz w:val="28"/>
          <w:szCs w:val="28"/>
          <w:lang w:val="uk-UA"/>
        </w:rPr>
        <w:t>висуває</w:t>
      </w:r>
      <w:r w:rsidR="001C17B6" w:rsidRPr="001C17B6">
        <w:rPr>
          <w:rFonts w:ascii="Times New Roman" w:hAnsi="Times New Roman" w:cs="Times New Roman"/>
          <w:sz w:val="28"/>
          <w:szCs w:val="28"/>
          <w:lang w:val="uk-UA"/>
        </w:rPr>
        <w:t xml:space="preserve"> високі вимоги до діяльнос</w:t>
      </w:r>
      <w:r>
        <w:rPr>
          <w:rFonts w:ascii="Times New Roman" w:hAnsi="Times New Roman" w:cs="Times New Roman"/>
          <w:sz w:val="28"/>
          <w:szCs w:val="28"/>
          <w:lang w:val="uk-UA"/>
        </w:rPr>
        <w:t>ті людини. Конкурентоспроможною може</w:t>
      </w:r>
      <w:r w:rsidR="001C17B6" w:rsidRPr="001C17B6">
        <w:rPr>
          <w:rFonts w:ascii="Times New Roman" w:hAnsi="Times New Roman" w:cs="Times New Roman"/>
          <w:sz w:val="28"/>
          <w:szCs w:val="28"/>
          <w:lang w:val="uk-UA"/>
        </w:rPr>
        <w:t xml:space="preserve"> бути лише по справжньому компетентна особистість. Реалії життя вимагають від школи виховання творчої</w:t>
      </w:r>
      <w:r w:rsidR="006713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17B6" w:rsidRPr="001C17B6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компетентної </w:t>
      </w:r>
      <w:r w:rsidR="001C17B6" w:rsidRPr="00A96C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</w:t>
      </w:r>
      <w:r w:rsidR="00622A5D" w:rsidRPr="00A96C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стості</w:t>
      </w:r>
      <w:r w:rsidR="001C17B6" w:rsidRPr="00A96C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здатної </w:t>
      </w:r>
      <w:r w:rsidR="001C17B6" w:rsidRPr="001C17B6">
        <w:rPr>
          <w:rFonts w:ascii="Times New Roman" w:hAnsi="Times New Roman" w:cs="Times New Roman"/>
          <w:sz w:val="28"/>
          <w:szCs w:val="28"/>
          <w:lang w:val="uk-UA"/>
        </w:rPr>
        <w:t xml:space="preserve">до самостійного мислення, самовдосконалення та саморозвитку, що стане запорукою успіху у різних сферах діяльності. </w:t>
      </w:r>
      <w:r w:rsidR="0092347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C17B6" w:rsidRPr="001C17B6">
        <w:rPr>
          <w:rFonts w:ascii="Times New Roman" w:hAnsi="Times New Roman" w:cs="Times New Roman"/>
          <w:sz w:val="28"/>
          <w:szCs w:val="28"/>
          <w:lang w:val="uk-UA"/>
        </w:rPr>
        <w:t xml:space="preserve">ьогодні молодь має вміти правильно обрати свій шлях у житті, враховуючи власні можливості, активно взаємодіяти з суспільством, </w:t>
      </w:r>
      <w:r w:rsidR="00E074AF" w:rsidRPr="00461477">
        <w:rPr>
          <w:rFonts w:ascii="Times New Roman" w:hAnsi="Times New Roman" w:cs="Times New Roman"/>
          <w:sz w:val="28"/>
          <w:szCs w:val="28"/>
          <w:lang w:val="uk-UA"/>
        </w:rPr>
        <w:t>бути гнучким і мобільним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74AF" w:rsidRPr="00461477">
        <w:rPr>
          <w:rFonts w:ascii="Times New Roman" w:hAnsi="Times New Roman" w:cs="Times New Roman"/>
          <w:sz w:val="28"/>
          <w:szCs w:val="28"/>
          <w:lang w:val="uk-UA"/>
        </w:rPr>
        <w:t>приймати  виважені  рішення</w:t>
      </w:r>
      <w:r w:rsidR="00E07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7B6" w:rsidRPr="001C17B6">
        <w:rPr>
          <w:rFonts w:ascii="Times New Roman" w:hAnsi="Times New Roman" w:cs="Times New Roman"/>
          <w:sz w:val="28"/>
          <w:szCs w:val="28"/>
          <w:lang w:val="uk-UA"/>
        </w:rPr>
        <w:t>піклуватися про своє здоров’я та навколишній світ.</w:t>
      </w:r>
    </w:p>
    <w:p w:rsidR="006913E1" w:rsidRDefault="001C17B6" w:rsidP="000350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7B6">
        <w:rPr>
          <w:rFonts w:ascii="Times New Roman" w:hAnsi="Times New Roman" w:cs="Times New Roman"/>
          <w:sz w:val="28"/>
          <w:szCs w:val="28"/>
          <w:lang w:val="uk-UA"/>
        </w:rPr>
        <w:t>Актуальним завдання</w:t>
      </w:r>
      <w:r w:rsidR="00F248C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C17B6">
        <w:rPr>
          <w:rFonts w:ascii="Times New Roman" w:hAnsi="Times New Roman" w:cs="Times New Roman"/>
          <w:sz w:val="28"/>
          <w:szCs w:val="28"/>
          <w:lang w:val="uk-UA"/>
        </w:rPr>
        <w:t xml:space="preserve"> школи є виховання компетентного учня, який використовує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 наявні ресурси для навчання, </w:t>
      </w:r>
      <w:r w:rsidR="006913E1" w:rsidRPr="00461477">
        <w:rPr>
          <w:rFonts w:ascii="Times New Roman" w:hAnsi="Times New Roman" w:cs="Times New Roman"/>
          <w:sz w:val="28"/>
          <w:szCs w:val="28"/>
          <w:lang w:val="uk-UA"/>
        </w:rPr>
        <w:t>швидко адапт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3E1" w:rsidRPr="0046147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913E1" w:rsidRPr="00461477">
        <w:rPr>
          <w:rFonts w:ascii="Times New Roman" w:hAnsi="Times New Roman" w:cs="Times New Roman"/>
          <w:sz w:val="28"/>
          <w:szCs w:val="28"/>
          <w:lang w:val="uk-UA"/>
        </w:rPr>
        <w:t xml:space="preserve"> до змінних життєвих ситуацій, використову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913E1" w:rsidRPr="00461477">
        <w:rPr>
          <w:rFonts w:ascii="Times New Roman" w:hAnsi="Times New Roman" w:cs="Times New Roman"/>
          <w:sz w:val="28"/>
          <w:szCs w:val="28"/>
          <w:lang w:val="uk-UA"/>
        </w:rPr>
        <w:t xml:space="preserve"> свої знання для вирішення життєвих проблем, 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13E1" w:rsidRPr="00461477">
        <w:rPr>
          <w:rFonts w:ascii="Times New Roman" w:hAnsi="Times New Roman" w:cs="Times New Roman"/>
          <w:sz w:val="28"/>
          <w:szCs w:val="28"/>
          <w:lang w:val="uk-UA"/>
        </w:rPr>
        <w:t>добува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913E1" w:rsidRPr="00461477">
        <w:rPr>
          <w:rFonts w:ascii="Times New Roman" w:hAnsi="Times New Roman" w:cs="Times New Roman"/>
          <w:sz w:val="28"/>
          <w:szCs w:val="28"/>
          <w:lang w:val="uk-UA"/>
        </w:rPr>
        <w:t xml:space="preserve"> потрібну інформацію, аналізу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 xml:space="preserve">є її </w:t>
      </w:r>
      <w:r w:rsidR="0099532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 xml:space="preserve"> приймає виважен</w:t>
      </w:r>
      <w:r w:rsidR="009953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13E1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721B" w:rsidRDefault="00C7721B" w:rsidP="00466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законі України «Про освіту» та в концепції Нової української школи визначені ключові компетентності, які необхідні всім здобувачам освіти для особистої реалізації і розвитку.</w:t>
      </w:r>
    </w:p>
    <w:p w:rsidR="00967DD6" w:rsidRDefault="002A1960" w:rsidP="004667C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2A1960">
        <w:rPr>
          <w:rFonts w:ascii="Times New Roman" w:hAnsi="Times New Roman" w:cs="Times New Roman"/>
          <w:color w:val="000000"/>
          <w:sz w:val="28"/>
          <w:szCs w:val="28"/>
          <w:lang w:val="uk-UA"/>
        </w:rPr>
        <w:t> Математика  як шкільний предмет </w:t>
      </w:r>
      <w:r w:rsidRPr="002A1960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орі</w:t>
      </w:r>
      <w:r w:rsidRPr="002A1960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2A1960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єнтована на форми та методи роботи, прита</w:t>
      </w:r>
      <w:r w:rsidR="00E928D6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манні </w:t>
      </w:r>
      <w:proofErr w:type="spellStart"/>
      <w:r w:rsidR="00E928D6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компетентн</w:t>
      </w:r>
      <w:r w:rsidRPr="002A196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існому</w:t>
      </w:r>
      <w:proofErr w:type="spellEnd"/>
      <w:r w:rsidRPr="002A196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підходу. </w:t>
      </w:r>
    </w:p>
    <w:p w:rsidR="002A1960" w:rsidRDefault="004667C6" w:rsidP="00466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7C6">
        <w:rPr>
          <w:rFonts w:ascii="Times New Roman" w:hAnsi="Times New Roman" w:cs="Times New Roman"/>
          <w:sz w:val="28"/>
          <w:szCs w:val="28"/>
          <w:lang w:val="uk-UA"/>
        </w:rPr>
        <w:t xml:space="preserve">Формула компетентності відома: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компетентність</w:t>
      </w:r>
      <w:r w:rsidR="007C0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 мобільність знань + гнучкість методу + критичність мислення.</w:t>
      </w:r>
    </w:p>
    <w:p w:rsidR="008A2EE7" w:rsidRDefault="004667C6" w:rsidP="00466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концепції Нової української школи зазначено, що розвиток критичного мислення є одним з основних завдань </w:t>
      </w:r>
      <w:r w:rsidR="00701190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процесу.</w:t>
      </w:r>
      <w:r w:rsidR="007C0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592D" w:rsidRDefault="00A721AE" w:rsidP="00551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Працюючи </w:t>
      </w:r>
      <w:r w:rsidR="007C0820">
        <w:rPr>
          <w:rFonts w:ascii="Times New Roman" w:hAnsi="Times New Roman" w:cs="Times New Roman"/>
          <w:sz w:val="28"/>
          <w:szCs w:val="28"/>
          <w:lang w:val="uk-UA"/>
        </w:rPr>
        <w:t xml:space="preserve">над </w:t>
      </w:r>
      <w:r w:rsidR="008A2EE7">
        <w:rPr>
          <w:rFonts w:ascii="Times New Roman" w:hAnsi="Times New Roman" w:cs="Times New Roman"/>
          <w:sz w:val="28"/>
          <w:szCs w:val="28"/>
          <w:lang w:val="uk-UA"/>
        </w:rPr>
        <w:t>науково-методичною темою «Формування життєвих компетентностей та критичного мислення учнів засобами інноваційних технологій»</w:t>
      </w:r>
      <w:r w:rsidR="003F68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2EE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</w:t>
      </w:r>
      <w:r w:rsidR="008A2EE7" w:rsidRPr="003F68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особистісно орієнтовані</w:t>
      </w:r>
      <w:r w:rsidR="003F689B" w:rsidRPr="003F68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A2EE7" w:rsidRPr="003F68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сучасні педагогічні</w:t>
      </w:r>
      <w:r w:rsidR="003F689B" w:rsidRPr="003F68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A2EE7" w:rsidRPr="003F68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ігрові, </w:t>
      </w:r>
    </w:p>
    <w:p w:rsidR="008A2EE7" w:rsidRPr="00967DD6" w:rsidRDefault="008A2EE7" w:rsidP="0049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технології, технології проектного навчання, критичного мислення, «Створення ситуації успіху». </w:t>
      </w:r>
    </w:p>
    <w:p w:rsidR="001B57CE" w:rsidRDefault="001B57CE" w:rsidP="00466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Критичне мислення формується та розвивається під час опрацювання інформації, </w:t>
      </w:r>
      <w:r w:rsidR="008A2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задач, оцінювання ситуації, вибору раціональних способів діяльності. Тому уроки математики створюють сприятливі умови для формування та розвитку критичного мислення.</w:t>
      </w:r>
    </w:p>
    <w:p w:rsidR="00EB4E13" w:rsidRDefault="008A2EE7" w:rsidP="00466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7CE">
        <w:rPr>
          <w:rFonts w:ascii="Times New Roman" w:hAnsi="Times New Roman" w:cs="Times New Roman"/>
          <w:sz w:val="28"/>
          <w:szCs w:val="28"/>
          <w:lang w:val="uk-UA"/>
        </w:rPr>
        <w:t xml:space="preserve">В залежності від змісту навчального матеріалу, рівня підготовки класу застосовую різні </w:t>
      </w:r>
      <w:r w:rsidR="00E928D6">
        <w:rPr>
          <w:rFonts w:ascii="Times New Roman" w:hAnsi="Times New Roman" w:cs="Times New Roman"/>
          <w:sz w:val="28"/>
          <w:szCs w:val="28"/>
          <w:lang w:val="uk-UA"/>
        </w:rPr>
        <w:t>форми роботи з учнями, зокрема створення проблемних ситуацій, що стимулює учнів до висунення гіпотез, обґрунтування своїх думок, спираючись на власні знання. Це один із способів вд</w:t>
      </w:r>
      <w:r w:rsidR="00FA1DA1">
        <w:rPr>
          <w:rFonts w:ascii="Times New Roman" w:hAnsi="Times New Roman" w:cs="Times New Roman"/>
          <w:sz w:val="28"/>
          <w:szCs w:val="28"/>
          <w:lang w:val="uk-UA"/>
        </w:rPr>
        <w:t>осконалення рівня компетентностей</w:t>
      </w:r>
      <w:r w:rsidR="00E928D6">
        <w:rPr>
          <w:rFonts w:ascii="Times New Roman" w:hAnsi="Times New Roman" w:cs="Times New Roman"/>
          <w:sz w:val="28"/>
          <w:szCs w:val="28"/>
          <w:lang w:val="uk-UA"/>
        </w:rPr>
        <w:t xml:space="preserve"> учнів, розвитку їх інтелекту.</w:t>
      </w:r>
    </w:p>
    <w:p w:rsidR="00D208E9" w:rsidRPr="00B278C2" w:rsidRDefault="00E928D6" w:rsidP="00D208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61477">
        <w:rPr>
          <w:rFonts w:ascii="Times New Roman" w:hAnsi="Times New Roman" w:cs="Times New Roman"/>
          <w:sz w:val="28"/>
          <w:szCs w:val="28"/>
          <w:lang w:val="uk-UA"/>
        </w:rPr>
        <w:t>дне з основних завдань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477">
        <w:rPr>
          <w:rFonts w:ascii="Times New Roman" w:hAnsi="Times New Roman" w:cs="Times New Roman"/>
          <w:sz w:val="28"/>
          <w:szCs w:val="28"/>
          <w:lang w:val="uk-UA"/>
        </w:rPr>
        <w:t>– це мотивація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1477">
        <w:rPr>
          <w:rFonts w:ascii="Times New Roman" w:hAnsi="Times New Roman" w:cs="Times New Roman"/>
          <w:sz w:val="28"/>
          <w:szCs w:val="28"/>
          <w:lang w:val="uk-UA"/>
        </w:rPr>
        <w:t xml:space="preserve">Мотивувати вивчення в школі векторів, </w:t>
      </w:r>
      <w:r w:rsidR="00CE372A">
        <w:rPr>
          <w:rFonts w:ascii="Times New Roman" w:hAnsi="Times New Roman" w:cs="Times New Roman"/>
          <w:sz w:val="28"/>
          <w:szCs w:val="28"/>
          <w:lang w:val="uk-UA"/>
        </w:rPr>
        <w:t>інтегралів, похідних</w:t>
      </w:r>
      <w:r w:rsidRPr="00461477">
        <w:rPr>
          <w:rFonts w:ascii="Times New Roman" w:hAnsi="Times New Roman" w:cs="Times New Roman"/>
          <w:sz w:val="28"/>
          <w:szCs w:val="28"/>
          <w:lang w:val="uk-UA"/>
        </w:rPr>
        <w:t xml:space="preserve"> тим, що цей матеріал знадобиться у вузі, недоцільно – така мотивація буде дуже слабкою.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72A" w:rsidRPr="00461477">
        <w:rPr>
          <w:rFonts w:ascii="Times New Roman" w:hAnsi="Times New Roman" w:cs="Times New Roman"/>
          <w:sz w:val="28"/>
          <w:szCs w:val="28"/>
          <w:lang w:val="uk-UA"/>
        </w:rPr>
        <w:t>А от показати, що набуті знання застосовуються для розв’язання практичних задач, розглянути задачу з іншого предмета – можливо.</w:t>
      </w:r>
      <w:r w:rsidR="00CE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72A" w:rsidRPr="00461477">
        <w:rPr>
          <w:rFonts w:ascii="Times New Roman" w:hAnsi="Times New Roman" w:cs="Times New Roman"/>
          <w:sz w:val="28"/>
          <w:szCs w:val="28"/>
          <w:lang w:val="uk-UA"/>
        </w:rPr>
        <w:t xml:space="preserve">Вивчаючи лінійну функцію (зокрема пряму пропорційність), обернену пропорційність, використовую залежність: </w:t>
      </w:r>
      <w:r w:rsidR="00CE372A" w:rsidRPr="00B278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між відстанню, швидкістю та часом при рівномірному русі; масою, густиною та об’ємом; силою, прискоренням і масою тіла. </w:t>
      </w:r>
    </w:p>
    <w:p w:rsidR="00CE372A" w:rsidRPr="00CE372A" w:rsidRDefault="00CE372A" w:rsidP="0087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Постійно намагаюся створювати мотивацію для пошуку математичних </w:t>
      </w:r>
      <w:r w:rsidRPr="00CE372A">
        <w:rPr>
          <w:rFonts w:ascii="Times New Roman" w:hAnsi="Times New Roman" w:cs="Times New Roman"/>
          <w:sz w:val="28"/>
          <w:szCs w:val="28"/>
          <w:lang w:val="uk-UA"/>
        </w:rPr>
        <w:t xml:space="preserve">знань, бо вони розвивають в учня цікавість і тільки тоді дитина буде займатись самоосвітою. </w:t>
      </w:r>
      <w:r w:rsidR="00F91D63">
        <w:rPr>
          <w:rFonts w:ascii="Times New Roman" w:hAnsi="Times New Roman" w:cs="Times New Roman"/>
          <w:sz w:val="28"/>
          <w:szCs w:val="28"/>
          <w:lang w:val="uk-UA"/>
        </w:rPr>
        <w:t>У даному випадку використовую інформацію про життєвий шлях та наукові відкриття відомих математиків, складання та розгадування математичних кросвордів, розв’язання цікавих задач та прикладів.</w:t>
      </w:r>
      <w:r w:rsidR="00406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72A">
        <w:rPr>
          <w:rFonts w:ascii="Times New Roman" w:hAnsi="Times New Roman" w:cs="Times New Roman"/>
          <w:sz w:val="28"/>
          <w:szCs w:val="28"/>
          <w:lang w:val="uk-UA"/>
        </w:rPr>
        <w:t xml:space="preserve">Стародавні римляни вважали, що корінь навчання гіркий. Але коли вчитель бере в </w:t>
      </w:r>
      <w:r w:rsidR="00380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514" w:rsidRPr="00E665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соратники</w:t>
      </w:r>
      <w:r w:rsidRPr="00E665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інтерес</w:t>
      </w:r>
      <w:r w:rsidRPr="00CE372A">
        <w:rPr>
          <w:rFonts w:ascii="Times New Roman" w:hAnsi="Times New Roman" w:cs="Times New Roman"/>
          <w:sz w:val="28"/>
          <w:szCs w:val="28"/>
          <w:lang w:val="uk-UA"/>
        </w:rPr>
        <w:t xml:space="preserve">, коли учні «хворіють» жагою знань і тягою до активної розумової праці, корінь навчання змінює смак.  </w:t>
      </w:r>
    </w:p>
    <w:p w:rsidR="001B57CE" w:rsidRPr="001B57CE" w:rsidRDefault="001B57CE" w:rsidP="00551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7CE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Розглядаючи урок як засіб розвитку особистісних якостей учня, проектую навчальний процес на діагностичній </w:t>
      </w:r>
      <w:proofErr w:type="spellStart"/>
      <w:r w:rsidRPr="001B57CE">
        <w:rPr>
          <w:rFonts w:ascii="Times New Roman" w:hAnsi="Times New Roman" w:cs="Times New Roman"/>
          <w:sz w:val="28"/>
          <w:szCs w:val="28"/>
          <w:lang w:val="uk-UA"/>
        </w:rPr>
        <w:t>ocновi</w:t>
      </w:r>
      <w:proofErr w:type="spellEnd"/>
      <w:r w:rsidRPr="001B57CE">
        <w:rPr>
          <w:rFonts w:ascii="Times New Roman" w:hAnsi="Times New Roman" w:cs="Times New Roman"/>
          <w:sz w:val="28"/>
          <w:szCs w:val="28"/>
          <w:lang w:val="uk-UA"/>
        </w:rPr>
        <w:t xml:space="preserve">, що дає змогу враховувати </w:t>
      </w:r>
      <w:proofErr w:type="spellStart"/>
      <w:r w:rsidRPr="001B57CE">
        <w:rPr>
          <w:rFonts w:ascii="Times New Roman" w:hAnsi="Times New Roman" w:cs="Times New Roman"/>
          <w:sz w:val="28"/>
          <w:szCs w:val="28"/>
          <w:lang w:val="uk-UA"/>
        </w:rPr>
        <w:t>вci</w:t>
      </w:r>
      <w:proofErr w:type="spellEnd"/>
      <w:r w:rsidRPr="001B57CE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особистості дитини. Адже</w:t>
      </w:r>
      <w:r w:rsidR="00E50A0D">
        <w:rPr>
          <w:rFonts w:ascii="Times New Roman" w:hAnsi="Times New Roman" w:cs="Times New Roman"/>
          <w:sz w:val="28"/>
          <w:szCs w:val="28"/>
          <w:lang w:val="uk-UA"/>
        </w:rPr>
        <w:t xml:space="preserve"> у кожного учня свій характер i</w:t>
      </w:r>
      <w:r w:rsidR="002F19BD">
        <w:rPr>
          <w:rFonts w:ascii="Times New Roman" w:hAnsi="Times New Roman" w:cs="Times New Roman"/>
          <w:sz w:val="28"/>
          <w:szCs w:val="28"/>
          <w:lang w:val="uk-UA"/>
        </w:rPr>
        <w:t xml:space="preserve"> тип </w:t>
      </w:r>
      <w:r w:rsidRPr="001B57CE">
        <w:rPr>
          <w:rFonts w:ascii="Times New Roman" w:hAnsi="Times New Roman" w:cs="Times New Roman"/>
          <w:sz w:val="28"/>
          <w:szCs w:val="28"/>
          <w:lang w:val="uk-UA"/>
        </w:rPr>
        <w:t>темперамент</w:t>
      </w:r>
      <w:r w:rsidR="002F19BD">
        <w:rPr>
          <w:rFonts w:ascii="Times New Roman" w:hAnsi="Times New Roman" w:cs="Times New Roman"/>
          <w:sz w:val="28"/>
          <w:szCs w:val="28"/>
          <w:lang w:val="uk-UA"/>
        </w:rPr>
        <w:t xml:space="preserve">у, своє </w:t>
      </w:r>
      <w:r w:rsidRPr="001B57CE">
        <w:rPr>
          <w:rFonts w:ascii="Times New Roman" w:hAnsi="Times New Roman" w:cs="Times New Roman"/>
          <w:sz w:val="28"/>
          <w:szCs w:val="28"/>
          <w:lang w:val="uk-UA"/>
        </w:rPr>
        <w:t>сприйняття та мислення, свій суб’єктивний досвід (пізнавальний, комунікативний, творчий).</w:t>
      </w:r>
    </w:p>
    <w:p w:rsidR="00871074" w:rsidRPr="00871074" w:rsidRDefault="00871074" w:rsidP="0087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Кожному вчителю необхідно з перших хвилин уроку оволодіти увагою учнів. У 5-7 класах урок я розпочинаю з усного рахунку. Це 6-10 простих прикладів і учні налаштовуються на урок математики (3-4 хвилини). </w:t>
      </w:r>
    </w:p>
    <w:p w:rsidR="00871074" w:rsidRPr="00871074" w:rsidRDefault="00871074" w:rsidP="0087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074">
        <w:rPr>
          <w:rFonts w:ascii="Times New Roman" w:hAnsi="Times New Roman" w:cs="Times New Roman"/>
          <w:sz w:val="28"/>
          <w:szCs w:val="28"/>
          <w:lang w:val="uk-UA"/>
        </w:rPr>
        <w:t>Привчаю дітей д</w:t>
      </w:r>
      <w:r w:rsidR="00220F63">
        <w:rPr>
          <w:rFonts w:ascii="Times New Roman" w:hAnsi="Times New Roman" w:cs="Times New Roman"/>
          <w:sz w:val="28"/>
          <w:szCs w:val="28"/>
          <w:lang w:val="uk-UA"/>
        </w:rPr>
        <w:t xml:space="preserve">о систематичної кропіткої праці,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девізом </w:t>
      </w:r>
      <w:r w:rsidR="00897DAC">
        <w:rPr>
          <w:rFonts w:ascii="Times New Roman" w:hAnsi="Times New Roman" w:cs="Times New Roman"/>
          <w:sz w:val="28"/>
          <w:szCs w:val="28"/>
          <w:lang w:val="uk-UA"/>
        </w:rPr>
        <w:t>якої є</w:t>
      </w:r>
      <w:r w:rsidR="00220F6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>«все, що пишеться на дошці – пишеться в зошиті» і при цьому кожен учень свідомо пишучи і рахуючи, має бути готовим прокоментувати: чому так?</w:t>
      </w:r>
    </w:p>
    <w:p w:rsidR="00871074" w:rsidRPr="00871074" w:rsidRDefault="00871074" w:rsidP="0087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074">
        <w:rPr>
          <w:rFonts w:ascii="Times New Roman" w:hAnsi="Times New Roman" w:cs="Times New Roman"/>
          <w:sz w:val="28"/>
          <w:szCs w:val="28"/>
          <w:lang w:val="uk-UA"/>
        </w:rPr>
        <w:t>Основною структурною частиною уроку  є вивчення нов</w:t>
      </w:r>
      <w:r w:rsidR="009B3B6A">
        <w:rPr>
          <w:rFonts w:ascii="Times New Roman" w:hAnsi="Times New Roman" w:cs="Times New Roman"/>
          <w:sz w:val="28"/>
          <w:szCs w:val="28"/>
          <w:lang w:val="uk-UA"/>
        </w:rPr>
        <w:t>ого матеріалу. Часто застосовую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 проблемне навчання.</w:t>
      </w:r>
      <w:r w:rsidR="009B3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Практикую продуману систему запитань, щоб учні разом зі мною активно і уважно працювали та робили висновки, при цьому записуючи основні тези в зошит. Таке активне сприймання забезпечує глибокі і свідомі знання, розвиває активну пізнавальну діяльність учнів </w:t>
      </w:r>
      <w:r w:rsidR="009B3B6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 їх самостійне творче мислення.</w:t>
      </w:r>
    </w:p>
    <w:p w:rsidR="004667C6" w:rsidRDefault="00871074" w:rsidP="0087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074">
        <w:rPr>
          <w:rFonts w:ascii="Times New Roman" w:hAnsi="Times New Roman" w:cs="Times New Roman"/>
          <w:sz w:val="28"/>
          <w:szCs w:val="28"/>
          <w:lang w:val="uk-UA"/>
        </w:rPr>
        <w:t>Для закріплення нового матеріалу виділяю більшу частину уроку, щоб розв’язати якнайбільше тренувальних вправ від найпростіших до складн</w:t>
      </w:r>
      <w:r w:rsidR="009B3B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х. Це сприяє розвитку умінь і навичок учнів. До деяких видів вправ </w:t>
      </w:r>
      <w:r w:rsidR="009B3B6A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 самі складають алгоритм розв’язку.</w:t>
      </w:r>
    </w:p>
    <w:p w:rsidR="00871074" w:rsidRPr="00871074" w:rsidRDefault="00871074" w:rsidP="00871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 метод проблемного навчання до розв’язування </w:t>
      </w:r>
      <w:r w:rsidR="000D64E2">
        <w:rPr>
          <w:rFonts w:ascii="Times New Roman" w:hAnsi="Times New Roman" w:cs="Times New Roman"/>
          <w:sz w:val="28"/>
          <w:szCs w:val="28"/>
          <w:lang w:val="uk-UA"/>
        </w:rPr>
        <w:t xml:space="preserve">текстових задач.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>Спочатку аналізуємо умову задачі, моделюємо ситуацію (куди їдуть поїзди і т.</w:t>
      </w:r>
      <w:r w:rsidR="00406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>д), малюємо схему, малюнок, визначаємо шлях розв’язування, а потім записуємо розв’язок.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Вважаю, що набаг</w:t>
      </w:r>
      <w:r w:rsidR="00FA13A2">
        <w:rPr>
          <w:rFonts w:ascii="Times New Roman" w:hAnsi="Times New Roman" w:cs="Times New Roman"/>
          <w:sz w:val="28"/>
          <w:szCs w:val="28"/>
          <w:lang w:val="uk-UA"/>
        </w:rPr>
        <w:t>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корисніше розглянути кіл</w:t>
      </w:r>
      <w:r w:rsidR="000D64E2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ка способів розв’язання однієї задачі</w:t>
      </w:r>
      <w:r w:rsidR="00FA13A2">
        <w:rPr>
          <w:rFonts w:ascii="Times New Roman" w:hAnsi="Times New Roman" w:cs="Times New Roman"/>
          <w:sz w:val="28"/>
          <w:szCs w:val="28"/>
          <w:lang w:val="uk-UA"/>
        </w:rPr>
        <w:t xml:space="preserve">, ніж розв’язати </w:t>
      </w:r>
      <w:r w:rsidR="0056217D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FA13A2">
        <w:rPr>
          <w:rFonts w:ascii="Times New Roman" w:hAnsi="Times New Roman" w:cs="Times New Roman"/>
          <w:sz w:val="28"/>
          <w:szCs w:val="28"/>
          <w:lang w:val="uk-UA"/>
        </w:rPr>
        <w:t xml:space="preserve"> і більше типових. Знання, </w:t>
      </w:r>
      <w:r w:rsidR="00FA13A2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здобуваються шляхом роздумів та міркувань значно міцніші, ніж ті, що подані у готовому вигляді.</w:t>
      </w:r>
    </w:p>
    <w:p w:rsidR="00871074" w:rsidRDefault="00871074" w:rsidP="00551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07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C4EC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просторової уяви та</w:t>
      </w:r>
      <w:r w:rsidR="00FB0250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умов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 стереометричних задач</w:t>
      </w:r>
      <w:r w:rsidR="00FC4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250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учням виготовити стереометричний набір, який вони використовують при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 xml:space="preserve">розв’язуванні задач з геометрії </w:t>
      </w:r>
      <w:r w:rsidR="00FB025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>10-11 клас</w:t>
      </w:r>
      <w:r w:rsidR="00FB0250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710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2E24">
        <w:rPr>
          <w:rFonts w:ascii="Times New Roman" w:hAnsi="Times New Roman" w:cs="Times New Roman"/>
          <w:sz w:val="28"/>
          <w:szCs w:val="28"/>
          <w:lang w:val="uk-UA"/>
        </w:rPr>
        <w:t xml:space="preserve"> Головну мету вбачаю у тому, щоб урок був результативним.</w:t>
      </w:r>
    </w:p>
    <w:p w:rsidR="000A2E24" w:rsidRDefault="000A2E24" w:rsidP="00DB47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E24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принципи, якими я керуюсь при формуванні компетентностей учнів – це  поступовість,  безперервність і систематизація.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під час  вивчення кожної теми учні складають картку-підказку у яку записують основні</w:t>
      </w:r>
      <w:r w:rsidR="00DB47B2">
        <w:rPr>
          <w:rFonts w:ascii="Times New Roman" w:hAnsi="Times New Roman" w:cs="Times New Roman"/>
          <w:sz w:val="28"/>
          <w:szCs w:val="28"/>
          <w:lang w:val="uk-UA"/>
        </w:rPr>
        <w:t xml:space="preserve"> формули та правила. Такі картки-підказки створюють банк навчально- пізнавальних компетентностей учнів, яким вони користуються протягом всього курсу вивчення математики в школі.</w:t>
      </w:r>
    </w:p>
    <w:p w:rsidR="00807F1A" w:rsidRDefault="00807F1A" w:rsidP="00807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розвитку особистості учнів допомагають інформаційно-комунікаційні технології. Використовую відео, презентації, он-лайн тестування.</w:t>
      </w:r>
    </w:p>
    <w:p w:rsidR="00807F1A" w:rsidRPr="00807F1A" w:rsidRDefault="00807F1A" w:rsidP="00807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>Таким чином, життєві компетентності, сформовані при викладанні математики, допомагають в:</w:t>
      </w:r>
    </w:p>
    <w:p w:rsidR="00807F1A" w:rsidRPr="00807F1A" w:rsidRDefault="00807F1A" w:rsidP="00807F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>опануванні навичок застосування учнями базових математичних понять у контексті повсякденного життя та в процесі трудової діяльності;</w:t>
      </w:r>
    </w:p>
    <w:p w:rsidR="00807F1A" w:rsidRPr="00807F1A" w:rsidRDefault="00807F1A" w:rsidP="00807F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>зростанні інтересу школярів до вивчення математики і до навчання в цілому;</w:t>
      </w:r>
    </w:p>
    <w:p w:rsidR="00807F1A" w:rsidRDefault="00807F1A" w:rsidP="00807F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>витонченості логічних міркувань математичного мислення</w:t>
      </w:r>
      <w:r w:rsidR="00E508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F1A" w:rsidRPr="00807F1A" w:rsidRDefault="00807F1A" w:rsidP="00807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>А також  сприяють:</w:t>
      </w:r>
    </w:p>
    <w:p w:rsidR="00807F1A" w:rsidRPr="00807F1A" w:rsidRDefault="00807F1A" w:rsidP="00807F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>залученню учнів до самостійного п</w:t>
      </w:r>
      <w:r w:rsidR="00E5085E">
        <w:rPr>
          <w:rFonts w:ascii="Times New Roman" w:hAnsi="Times New Roman" w:cs="Times New Roman"/>
          <w:sz w:val="28"/>
          <w:szCs w:val="28"/>
          <w:lang w:val="uk-UA"/>
        </w:rPr>
        <w:t>ошуку й «відкриття» нових знань;</w:t>
      </w:r>
    </w:p>
    <w:p w:rsidR="00807F1A" w:rsidRDefault="00807F1A" w:rsidP="00807F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 задач проблемного характеру; </w:t>
      </w:r>
    </w:p>
    <w:p w:rsidR="00807F1A" w:rsidRPr="00807F1A" w:rsidRDefault="00807F1A" w:rsidP="00807F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F1A">
        <w:rPr>
          <w:rFonts w:ascii="Times New Roman" w:hAnsi="Times New Roman" w:cs="Times New Roman"/>
          <w:sz w:val="28"/>
          <w:szCs w:val="28"/>
          <w:lang w:val="uk-UA"/>
        </w:rPr>
        <w:t>використання диференційованих дидактичних матеріалів, комп’ютерної техніки, мультимедійних засобів навчання.</w:t>
      </w:r>
    </w:p>
    <w:p w:rsidR="00807F1A" w:rsidRPr="00807F1A" w:rsidRDefault="00807F1A" w:rsidP="0080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F1A" w:rsidRPr="000A2E24" w:rsidRDefault="00807F1A" w:rsidP="00807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074" w:rsidRDefault="00871074" w:rsidP="00807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C58" w:rsidRDefault="009E3C58" w:rsidP="00807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A8D" w:rsidRDefault="00084A8D" w:rsidP="00551F6D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A8D" w:rsidRDefault="00084A8D" w:rsidP="00A704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423" w:rsidRDefault="00A70423" w:rsidP="00A704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061" w:rsidRPr="009E3C58" w:rsidRDefault="003D3061" w:rsidP="003D306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3C58">
        <w:rPr>
          <w:rFonts w:ascii="Times New Roman" w:hAnsi="Times New Roman" w:cs="Times New Roman"/>
          <w:b/>
          <w:sz w:val="32"/>
          <w:szCs w:val="32"/>
        </w:rPr>
        <w:t>Джерела</w:t>
      </w:r>
      <w:proofErr w:type="spellEnd"/>
      <w:r w:rsidRPr="009E3C58">
        <w:rPr>
          <w:rFonts w:ascii="Times New Roman" w:hAnsi="Times New Roman" w:cs="Times New Roman"/>
          <w:b/>
          <w:sz w:val="32"/>
          <w:szCs w:val="32"/>
        </w:rPr>
        <w:t>:</w:t>
      </w:r>
    </w:p>
    <w:p w:rsidR="003D3061" w:rsidRPr="003D3061" w:rsidRDefault="003D3061" w:rsidP="003D30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061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3D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06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D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06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D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06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D3061">
        <w:rPr>
          <w:rFonts w:ascii="Times New Roman" w:hAnsi="Times New Roman" w:cs="Times New Roman"/>
          <w:sz w:val="28"/>
          <w:szCs w:val="28"/>
        </w:rPr>
        <w:t xml:space="preserve">.  Режим доступу: </w:t>
      </w:r>
      <w:hyperlink r:id="rId10" w:history="1">
        <w:r w:rsidRPr="003D3061">
          <w:rPr>
            <w:rStyle w:val="a4"/>
            <w:rFonts w:ascii="Times New Roman" w:hAnsi="Times New Roman" w:cs="Times New Roman"/>
            <w:sz w:val="28"/>
            <w:szCs w:val="28"/>
          </w:rPr>
          <w:t>http://mon.gov.ua/activity/education/zagalna-serednya/ua-sch-2016/konczepcziya.html</w:t>
        </w:r>
      </w:hyperlink>
      <w:r w:rsidRPr="003D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061" w:rsidRPr="001E3D0E" w:rsidRDefault="003D3061" w:rsidP="003D3061">
      <w:pPr>
        <w:numPr>
          <w:ilvl w:val="0"/>
          <w:numId w:val="4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D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3D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3D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3D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3D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Режим доступу: </w:t>
      </w:r>
      <w:hyperlink r:id="rId11" w:history="1">
        <w:r w:rsidRPr="003D306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http://www.golos.com.ua/article/294010</w:t>
        </w:r>
      </w:hyperlink>
    </w:p>
    <w:p w:rsidR="001E3D0E" w:rsidRDefault="004767C3" w:rsidP="00CD419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7A0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="00E009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0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19E" w:rsidRPr="00CD419E">
        <w:rPr>
          <w:rFonts w:ascii="Times New Roman" w:hAnsi="Times New Roman" w:cs="Times New Roman"/>
          <w:sz w:val="28"/>
          <w:szCs w:val="28"/>
          <w:lang w:val="uk-UA"/>
        </w:rPr>
        <w:t>Як розвивати критичне мислення в учнів</w:t>
      </w:r>
      <w:r w:rsidR="00CD4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ADF" w:rsidRPr="003D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E009E7" w:rsidRPr="0051172B">
          <w:rPr>
            <w:rStyle w:val="a4"/>
            <w:rFonts w:ascii="Times New Roman" w:hAnsi="Times New Roman" w:cs="Times New Roman"/>
            <w:sz w:val="28"/>
            <w:szCs w:val="28"/>
          </w:rPr>
          <w:t>https://nus.org.ua</w:t>
        </w:r>
      </w:hyperlink>
      <w:r w:rsidR="00E0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9E7" w:rsidRDefault="00E009E7" w:rsidP="00E009E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009E7">
        <w:rPr>
          <w:rFonts w:ascii="Times New Roman" w:hAnsi="Times New Roman" w:cs="Times New Roman"/>
          <w:sz w:val="28"/>
          <w:szCs w:val="28"/>
        </w:rPr>
        <w:t xml:space="preserve">Урок, </w:t>
      </w:r>
      <w:proofErr w:type="spellStart"/>
      <w:r w:rsidRPr="00E009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E7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E00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E7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E00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E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ADF" w:rsidRPr="003D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доступу: </w:t>
      </w:r>
      <w:hyperlink r:id="rId13" w:history="1">
        <w:r w:rsidRPr="005117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https://nus.org.ua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D3061" w:rsidRPr="001E3D0E" w:rsidRDefault="003D3061" w:rsidP="001E3D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0E">
        <w:rPr>
          <w:rFonts w:ascii="Times New Roman" w:hAnsi="Times New Roman" w:cs="Times New Roman"/>
          <w:sz w:val="28"/>
          <w:szCs w:val="28"/>
          <w:lang w:val="uk-UA"/>
        </w:rPr>
        <w:t xml:space="preserve">І. Єрмаков, І. Погоріла. Феномен </w:t>
      </w:r>
      <w:proofErr w:type="spellStart"/>
      <w:r w:rsidRPr="001E3D0E">
        <w:rPr>
          <w:rFonts w:ascii="Times New Roman" w:hAnsi="Times New Roman" w:cs="Times New Roman"/>
          <w:sz w:val="28"/>
          <w:szCs w:val="28"/>
          <w:lang w:val="uk-UA"/>
        </w:rPr>
        <w:t>компетентністно</w:t>
      </w:r>
      <w:proofErr w:type="spellEnd"/>
      <w:r w:rsidRPr="001E3D0E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освіти. Режим доступу: </w:t>
      </w:r>
      <w:hyperlink r:id="rId14" w:history="1">
        <w:r w:rsidRPr="001E3D0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http://osvita.ua/school/method/955/</w:t>
        </w:r>
      </w:hyperlink>
      <w:r w:rsidRPr="001E3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D3061" w:rsidRPr="001E3D0E" w:rsidSect="00551F6D">
      <w:headerReference w:type="default" r:id="rId15"/>
      <w:footerReference w:type="default" r:id="rId16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FE" w:rsidRDefault="00BB11FE" w:rsidP="00551F6D">
      <w:pPr>
        <w:spacing w:after="0" w:line="240" w:lineRule="auto"/>
      </w:pPr>
      <w:r>
        <w:separator/>
      </w:r>
    </w:p>
  </w:endnote>
  <w:endnote w:type="continuationSeparator" w:id="0">
    <w:p w:rsidR="00BB11FE" w:rsidRDefault="00BB11FE" w:rsidP="0055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7"/>
    </w:tblGrid>
    <w:tr w:rsidR="00551F6D">
      <w:tc>
        <w:tcPr>
          <w:tcW w:w="750" w:type="pct"/>
        </w:tcPr>
        <w:p w:rsidR="00551F6D" w:rsidRDefault="00551F6D">
          <w:pPr>
            <w:pStyle w:val="ab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E1602" w:rsidRPr="003E1602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551F6D" w:rsidRPr="00551F6D" w:rsidRDefault="00551F6D">
          <w:pPr>
            <w:pStyle w:val="ab"/>
            <w:rPr>
              <w:rFonts w:ascii="Georgia" w:hAnsi="Georgia"/>
              <w:b/>
              <w:color w:val="4F81BD" w:themeColor="accent1"/>
              <w:sz w:val="28"/>
              <w:szCs w:val="28"/>
              <w:lang w:val="uk-UA"/>
            </w:rPr>
          </w:pPr>
          <w:r w:rsidRPr="00551F6D">
            <w:rPr>
              <w:rFonts w:ascii="Georgia" w:hAnsi="Georgia"/>
              <w:b/>
              <w:color w:val="4F81BD" w:themeColor="accent1"/>
              <w:sz w:val="28"/>
              <w:szCs w:val="28"/>
              <w:lang w:val="uk-UA"/>
            </w:rPr>
            <w:t>ФЕДОРОВА Наталія Пилипівна, учитель математики, Чортківська ЗОШ І – ІІІ ступенів № 6</w:t>
          </w:r>
        </w:p>
      </w:tc>
    </w:tr>
  </w:tbl>
  <w:p w:rsidR="00551F6D" w:rsidRDefault="00551F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FE" w:rsidRDefault="00BB11FE" w:rsidP="00551F6D">
      <w:pPr>
        <w:spacing w:after="0" w:line="240" w:lineRule="auto"/>
      </w:pPr>
      <w:r>
        <w:separator/>
      </w:r>
    </w:p>
  </w:footnote>
  <w:footnote w:type="continuationSeparator" w:id="0">
    <w:p w:rsidR="00BB11FE" w:rsidRDefault="00BB11FE" w:rsidP="0055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6D" w:rsidRPr="00551F6D" w:rsidRDefault="00BB11FE">
    <w:pPr>
      <w:pStyle w:val="a9"/>
      <w:rPr>
        <w:lang w:val="uk-UA"/>
      </w:rPr>
    </w:pPr>
    <w:sdt>
      <w:sdtPr>
        <w:rPr>
          <w:rFonts w:ascii="Bookman Old Style" w:eastAsiaTheme="majorEastAsia" w:hAnsi="Bookman Old Style" w:cstheme="majorBidi"/>
          <w:b/>
          <w:color w:val="4F81BD" w:themeColor="accent1"/>
          <w:sz w:val="32"/>
          <w:szCs w:val="32"/>
        </w:rPr>
        <w:alias w:val="Название"/>
        <w:id w:val="78404852"/>
        <w:placeholder>
          <w:docPart w:val="5D81B9CB1D4048B389140B592C9383A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51F6D" w:rsidRPr="00551F6D">
          <w:rPr>
            <w:rFonts w:ascii="Bookman Old Style" w:eastAsiaTheme="majorEastAsia" w:hAnsi="Bookman Old Style" w:cstheme="majorBidi"/>
            <w:b/>
            <w:color w:val="4F81BD" w:themeColor="accent1"/>
            <w:sz w:val="32"/>
            <w:szCs w:val="32"/>
            <w:lang w:val="uk-UA"/>
          </w:rPr>
          <w:t>Опис досвіду роботи</w:t>
        </w:r>
      </w:sdtContent>
    </w:sdt>
    <w:r w:rsidR="00551F6D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CB9"/>
    <w:multiLevelType w:val="hybridMultilevel"/>
    <w:tmpl w:val="3770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7A5F"/>
    <w:multiLevelType w:val="hybridMultilevel"/>
    <w:tmpl w:val="9D8EDD7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33E5D96"/>
    <w:multiLevelType w:val="hybridMultilevel"/>
    <w:tmpl w:val="8D7C3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44925"/>
    <w:multiLevelType w:val="hybridMultilevel"/>
    <w:tmpl w:val="F75625FE"/>
    <w:lvl w:ilvl="0" w:tplc="A7C4A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6A"/>
    <w:rsid w:val="00032E8A"/>
    <w:rsid w:val="00035099"/>
    <w:rsid w:val="00036A8E"/>
    <w:rsid w:val="000548A4"/>
    <w:rsid w:val="00076B79"/>
    <w:rsid w:val="00084A8D"/>
    <w:rsid w:val="000A2E24"/>
    <w:rsid w:val="000D64E2"/>
    <w:rsid w:val="001B57CE"/>
    <w:rsid w:val="001C17B6"/>
    <w:rsid w:val="001E3D0E"/>
    <w:rsid w:val="00220A42"/>
    <w:rsid w:val="00220F63"/>
    <w:rsid w:val="002604B5"/>
    <w:rsid w:val="002A1960"/>
    <w:rsid w:val="002A7E6E"/>
    <w:rsid w:val="002F19BD"/>
    <w:rsid w:val="00320007"/>
    <w:rsid w:val="003804A5"/>
    <w:rsid w:val="003D3061"/>
    <w:rsid w:val="003E1602"/>
    <w:rsid w:val="003F689B"/>
    <w:rsid w:val="0040697B"/>
    <w:rsid w:val="00424FE8"/>
    <w:rsid w:val="004667C6"/>
    <w:rsid w:val="004767C3"/>
    <w:rsid w:val="0049592D"/>
    <w:rsid w:val="004D3C15"/>
    <w:rsid w:val="00551F6D"/>
    <w:rsid w:val="0056217D"/>
    <w:rsid w:val="005B47CE"/>
    <w:rsid w:val="00622A5D"/>
    <w:rsid w:val="00671317"/>
    <w:rsid w:val="006913E1"/>
    <w:rsid w:val="006E4C24"/>
    <w:rsid w:val="006F1E8D"/>
    <w:rsid w:val="006F596E"/>
    <w:rsid w:val="00701190"/>
    <w:rsid w:val="00702514"/>
    <w:rsid w:val="007146C0"/>
    <w:rsid w:val="0076222C"/>
    <w:rsid w:val="007A04DE"/>
    <w:rsid w:val="007C0820"/>
    <w:rsid w:val="007C61A6"/>
    <w:rsid w:val="00807F1A"/>
    <w:rsid w:val="00856D6A"/>
    <w:rsid w:val="00871074"/>
    <w:rsid w:val="00897DAC"/>
    <w:rsid w:val="008A2EE7"/>
    <w:rsid w:val="008F7200"/>
    <w:rsid w:val="00923479"/>
    <w:rsid w:val="009606E5"/>
    <w:rsid w:val="00967DD6"/>
    <w:rsid w:val="0099532F"/>
    <w:rsid w:val="009A5DAD"/>
    <w:rsid w:val="009B3B6A"/>
    <w:rsid w:val="009E3C58"/>
    <w:rsid w:val="009F2E41"/>
    <w:rsid w:val="00A005C0"/>
    <w:rsid w:val="00A028CD"/>
    <w:rsid w:val="00A12AB6"/>
    <w:rsid w:val="00A70423"/>
    <w:rsid w:val="00A71392"/>
    <w:rsid w:val="00A721AE"/>
    <w:rsid w:val="00A952B0"/>
    <w:rsid w:val="00A96C63"/>
    <w:rsid w:val="00B10846"/>
    <w:rsid w:val="00B278C2"/>
    <w:rsid w:val="00B74DC4"/>
    <w:rsid w:val="00B972A9"/>
    <w:rsid w:val="00BB11FE"/>
    <w:rsid w:val="00BB37AD"/>
    <w:rsid w:val="00BF3CF2"/>
    <w:rsid w:val="00C03184"/>
    <w:rsid w:val="00C17105"/>
    <w:rsid w:val="00C7721B"/>
    <w:rsid w:val="00C94529"/>
    <w:rsid w:val="00CA1030"/>
    <w:rsid w:val="00CB0450"/>
    <w:rsid w:val="00CB0542"/>
    <w:rsid w:val="00CC33B6"/>
    <w:rsid w:val="00CD419E"/>
    <w:rsid w:val="00CE1EBE"/>
    <w:rsid w:val="00CE372A"/>
    <w:rsid w:val="00D0623D"/>
    <w:rsid w:val="00D208E9"/>
    <w:rsid w:val="00D3545A"/>
    <w:rsid w:val="00D67A1C"/>
    <w:rsid w:val="00DB47B2"/>
    <w:rsid w:val="00DD7ADF"/>
    <w:rsid w:val="00E009E7"/>
    <w:rsid w:val="00E074AF"/>
    <w:rsid w:val="00E5085E"/>
    <w:rsid w:val="00E50A0D"/>
    <w:rsid w:val="00E66587"/>
    <w:rsid w:val="00E928D6"/>
    <w:rsid w:val="00EB4E13"/>
    <w:rsid w:val="00F248C2"/>
    <w:rsid w:val="00F3497C"/>
    <w:rsid w:val="00F41BC6"/>
    <w:rsid w:val="00F91D63"/>
    <w:rsid w:val="00FA13A2"/>
    <w:rsid w:val="00FA1DA1"/>
    <w:rsid w:val="00FB0250"/>
    <w:rsid w:val="00FC4EC7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1A"/>
    <w:pPr>
      <w:ind w:left="720"/>
      <w:contextualSpacing/>
    </w:pPr>
  </w:style>
  <w:style w:type="character" w:styleId="a4">
    <w:name w:val="Hyperlink"/>
    <w:basedOn w:val="a0"/>
    <w:rsid w:val="003D3061"/>
    <w:rPr>
      <w:color w:val="0000FF"/>
      <w:u w:val="single"/>
    </w:rPr>
  </w:style>
  <w:style w:type="paragraph" w:styleId="a5">
    <w:name w:val="No Spacing"/>
    <w:link w:val="a6"/>
    <w:uiPriority w:val="1"/>
    <w:qFormat/>
    <w:rsid w:val="00551F6D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6">
    <w:name w:val="Без интервала Знак"/>
    <w:basedOn w:val="a0"/>
    <w:link w:val="a5"/>
    <w:uiPriority w:val="1"/>
    <w:rsid w:val="00551F6D"/>
    <w:rPr>
      <w:rFonts w:eastAsiaTheme="minorEastAsia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5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1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1F6D"/>
  </w:style>
  <w:style w:type="paragraph" w:styleId="ab">
    <w:name w:val="footer"/>
    <w:basedOn w:val="a"/>
    <w:link w:val="ac"/>
    <w:uiPriority w:val="99"/>
    <w:unhideWhenUsed/>
    <w:rsid w:val="00551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1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1A"/>
    <w:pPr>
      <w:ind w:left="720"/>
      <w:contextualSpacing/>
    </w:pPr>
  </w:style>
  <w:style w:type="character" w:styleId="a4">
    <w:name w:val="Hyperlink"/>
    <w:basedOn w:val="a0"/>
    <w:rsid w:val="003D3061"/>
    <w:rPr>
      <w:color w:val="0000FF"/>
      <w:u w:val="single"/>
    </w:rPr>
  </w:style>
  <w:style w:type="paragraph" w:styleId="a5">
    <w:name w:val="No Spacing"/>
    <w:link w:val="a6"/>
    <w:uiPriority w:val="1"/>
    <w:qFormat/>
    <w:rsid w:val="00551F6D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6">
    <w:name w:val="Без интервала Знак"/>
    <w:basedOn w:val="a0"/>
    <w:link w:val="a5"/>
    <w:uiPriority w:val="1"/>
    <w:rsid w:val="00551F6D"/>
    <w:rPr>
      <w:rFonts w:eastAsiaTheme="minorEastAsia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5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1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1F6D"/>
  </w:style>
  <w:style w:type="paragraph" w:styleId="ab">
    <w:name w:val="footer"/>
    <w:basedOn w:val="a"/>
    <w:link w:val="ac"/>
    <w:uiPriority w:val="99"/>
    <w:unhideWhenUsed/>
    <w:rsid w:val="00551F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us.org.ua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nu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los.com.ua/article/294010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://mon.gov.ua/activity/education/zagalna-serednya/ua-sch-2016/konczepcziya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osvita.ua/school/method/95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CD69B2047B4DE9AE3226067ECE0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1DC9A-54A5-4DB2-A35B-46475F27328E}"/>
      </w:docPartPr>
      <w:docPartBody>
        <w:p w:rsidR="006E0483" w:rsidRDefault="0055009D" w:rsidP="0055009D">
          <w:pPr>
            <w:pStyle w:val="8FCD69B2047B4DE9AE3226067ECE0AF7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название организации]</w:t>
          </w:r>
        </w:p>
      </w:docPartBody>
    </w:docPart>
    <w:docPart>
      <w:docPartPr>
        <w:name w:val="BF1A852443F34203957ED96A6536C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3C52C-29E6-42E2-A5FE-A92FFB0567F0}"/>
      </w:docPartPr>
      <w:docPartBody>
        <w:p w:rsidR="006E0483" w:rsidRDefault="0055009D" w:rsidP="0055009D">
          <w:pPr>
            <w:pStyle w:val="BF1A852443F34203957ED96A6536C3B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ru-RU"/>
            </w:rPr>
            <w:t>[Введите название документа]</w:t>
          </w:r>
        </w:p>
      </w:docPartBody>
    </w:docPart>
    <w:docPart>
      <w:docPartPr>
        <w:name w:val="D400339F1B9D443B95363E6EB347C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F4EA0-2297-49BF-9E17-688BA998EA37}"/>
      </w:docPartPr>
      <w:docPartBody>
        <w:p w:rsidR="006E0483" w:rsidRDefault="0055009D" w:rsidP="0055009D">
          <w:pPr>
            <w:pStyle w:val="D400339F1B9D443B95363E6EB347C95C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подзаголовок документа]</w:t>
          </w:r>
        </w:p>
      </w:docPartBody>
    </w:docPart>
    <w:docPart>
      <w:docPartPr>
        <w:name w:val="5D81B9CB1D4048B389140B592C938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4EEC6-9A37-4219-84BF-D757FDD6F708}"/>
      </w:docPartPr>
      <w:docPartBody>
        <w:p w:rsidR="006E0483" w:rsidRDefault="0055009D" w:rsidP="0055009D">
          <w:pPr>
            <w:pStyle w:val="5D81B9CB1D4048B389140B592C9383A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9D"/>
    <w:rsid w:val="0055009D"/>
    <w:rsid w:val="006E0483"/>
    <w:rsid w:val="00C95B0E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CD69B2047B4DE9AE3226067ECE0AF7">
    <w:name w:val="8FCD69B2047B4DE9AE3226067ECE0AF7"/>
    <w:rsid w:val="0055009D"/>
  </w:style>
  <w:style w:type="paragraph" w:customStyle="1" w:styleId="BF1A852443F34203957ED96A6536C3BA">
    <w:name w:val="BF1A852443F34203957ED96A6536C3BA"/>
    <w:rsid w:val="0055009D"/>
  </w:style>
  <w:style w:type="paragraph" w:customStyle="1" w:styleId="D400339F1B9D443B95363E6EB347C95C">
    <w:name w:val="D400339F1B9D443B95363E6EB347C95C"/>
    <w:rsid w:val="0055009D"/>
  </w:style>
  <w:style w:type="paragraph" w:customStyle="1" w:styleId="2E0A48707AA94A0CB0C659CE5549F118">
    <w:name w:val="2E0A48707AA94A0CB0C659CE5549F118"/>
    <w:rsid w:val="0055009D"/>
  </w:style>
  <w:style w:type="paragraph" w:customStyle="1" w:styleId="9291F08F92FC48C5AB5614EDC9D7C084">
    <w:name w:val="9291F08F92FC48C5AB5614EDC9D7C084"/>
    <w:rsid w:val="0055009D"/>
  </w:style>
  <w:style w:type="paragraph" w:customStyle="1" w:styleId="5D81B9CB1D4048B389140B592C9383AA">
    <w:name w:val="5D81B9CB1D4048B389140B592C9383AA"/>
    <w:rsid w:val="0055009D"/>
  </w:style>
  <w:style w:type="paragraph" w:customStyle="1" w:styleId="E9E4977DD60A40ACA3CE00C1C775435D">
    <w:name w:val="E9E4977DD60A40ACA3CE00C1C775435D"/>
    <w:rsid w:val="005500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CD69B2047B4DE9AE3226067ECE0AF7">
    <w:name w:val="8FCD69B2047B4DE9AE3226067ECE0AF7"/>
    <w:rsid w:val="0055009D"/>
  </w:style>
  <w:style w:type="paragraph" w:customStyle="1" w:styleId="BF1A852443F34203957ED96A6536C3BA">
    <w:name w:val="BF1A852443F34203957ED96A6536C3BA"/>
    <w:rsid w:val="0055009D"/>
  </w:style>
  <w:style w:type="paragraph" w:customStyle="1" w:styleId="D400339F1B9D443B95363E6EB347C95C">
    <w:name w:val="D400339F1B9D443B95363E6EB347C95C"/>
    <w:rsid w:val="0055009D"/>
  </w:style>
  <w:style w:type="paragraph" w:customStyle="1" w:styleId="2E0A48707AA94A0CB0C659CE5549F118">
    <w:name w:val="2E0A48707AA94A0CB0C659CE5549F118"/>
    <w:rsid w:val="0055009D"/>
  </w:style>
  <w:style w:type="paragraph" w:customStyle="1" w:styleId="9291F08F92FC48C5AB5614EDC9D7C084">
    <w:name w:val="9291F08F92FC48C5AB5614EDC9D7C084"/>
    <w:rsid w:val="0055009D"/>
  </w:style>
  <w:style w:type="paragraph" w:customStyle="1" w:styleId="5D81B9CB1D4048B389140B592C9383AA">
    <w:name w:val="5D81B9CB1D4048B389140B592C9383AA"/>
    <w:rsid w:val="0055009D"/>
  </w:style>
  <w:style w:type="paragraph" w:customStyle="1" w:styleId="E9E4977DD60A40ACA3CE00C1C775435D">
    <w:name w:val="E9E4977DD60A40ACA3CE00C1C775435D"/>
    <w:rsid w:val="00550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015C79-DDBC-4EF6-B433-AECB8B04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4978</Words>
  <Characters>2838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ОСВІТИ, МОЛОДІ ТА СПОРТУ ЧОРТКІВСЬКОЇ МІСЬКОЇ РАДИ                                           Чортківська загальноосвітня школа І – ІІІ ступенів № 6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 досвіду роботи</dc:title>
  <dc:subject>  Федорової Наталії Пилипівни, учителя математики</dc:subject>
  <dc:creator>Nataliya</dc:creator>
  <cp:lastModifiedBy>ЗНО</cp:lastModifiedBy>
  <cp:revision>91</cp:revision>
  <dcterms:created xsi:type="dcterms:W3CDTF">2021-01-28T19:23:00Z</dcterms:created>
  <dcterms:modified xsi:type="dcterms:W3CDTF">2021-02-04T12:49:00Z</dcterms:modified>
</cp:coreProperties>
</file>