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43" w:rsidRDefault="00295C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95C43" w:rsidRDefault="00295C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89" w:dyaOrig="1113">
          <v:rect id="rectole0000000000" o:spid="_x0000_i1025" style="width:39.75pt;height:55.5pt" o:ole="" o:preferrelative="t" stroked="f">
            <v:imagedata r:id="rId4" o:title=""/>
          </v:rect>
          <o:OLEObject Type="Embed" ProgID="StaticMetafile" ShapeID="rectole0000000000" DrawAspect="Content" ObjectID="_1673857692" r:id="rId5"/>
        </w:object>
      </w:r>
    </w:p>
    <w:p w:rsidR="00295C43" w:rsidRDefault="00295C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95C43" w:rsidRDefault="00C33B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КОМУНАЛЬНИЙ ЗАКЛАД</w:t>
      </w:r>
      <w:r>
        <w:rPr>
          <w:rFonts w:ascii="Times New Roman" w:eastAsia="Times New Roman" w:hAnsi="Times New Roman" w:cs="Times New Roman"/>
          <w:b/>
          <w:sz w:val="28"/>
        </w:rPr>
        <w:br/>
        <w:t>БУЦНІВСЬКА ЗАГАЛЬНООСВІТНЯ ШКОЛА І-ІІІ СТУПЕНІВ</w:t>
      </w:r>
      <w:r>
        <w:rPr>
          <w:rFonts w:ascii="Times New Roman" w:eastAsia="Times New Roman" w:hAnsi="Times New Roman" w:cs="Times New Roman"/>
          <w:b/>
          <w:sz w:val="28"/>
        </w:rPr>
        <w:br/>
        <w:t>ТЕРНОПІЛЬСЬКОЇ РАЙОННОЇ РАДИ ТЕРНОПІЛЬСЬКОЇ ОБЛАСТІ</w:t>
      </w:r>
    </w:p>
    <w:p w:rsidR="00295C43" w:rsidRDefault="00C33B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Т. Г.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Шевченка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34, с.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Буцнів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Тернопільський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Тернопільська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область, 47730, тел.(0352)29-15-25;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butsnivschool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28"/>
            <w:u w:val="single"/>
          </w:rPr>
          <w:t>HYPERLINK "mailto:butsnivschool@i.ua"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@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gmail.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com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Код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ЄДРПОУ24624567</w:t>
      </w:r>
    </w:p>
    <w:p w:rsidR="00295C43" w:rsidRDefault="00295C4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95C43" w:rsidRPr="00EE5EC1" w:rsidRDefault="00603368" w:rsidP="00603368">
      <w:pPr>
        <w:spacing w:after="0" w:line="360" w:lineRule="auto"/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  <w:lang w:val="uk-UA"/>
        </w:rPr>
        <w:t xml:space="preserve">                                                 </w:t>
      </w:r>
      <w:r w:rsidR="00C33BEC">
        <w:rPr>
          <w:rFonts w:ascii="Times New Roman" w:eastAsia="Times New Roman" w:hAnsi="Times New Roman" w:cs="Times New Roman"/>
          <w:sz w:val="32"/>
        </w:rPr>
        <w:t>В</w:t>
      </w:r>
      <w:r w:rsidR="00EE5EC1">
        <w:rPr>
          <w:rFonts w:ascii="Times New Roman" w:eastAsia="Times New Roman" w:hAnsi="Times New Roman" w:cs="Times New Roman"/>
          <w:sz w:val="32"/>
          <w:lang w:val="uk-UA"/>
        </w:rPr>
        <w:t>ідгук</w:t>
      </w:r>
    </w:p>
    <w:p w:rsidR="00295C43" w:rsidRDefault="00C33BEC" w:rsidP="0060336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про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педагогічну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32"/>
        </w:rPr>
        <w:t>методичну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діяльність</w:t>
      </w:r>
      <w:proofErr w:type="spellEnd"/>
    </w:p>
    <w:p w:rsidR="00295C43" w:rsidRDefault="00C33BEC" w:rsidP="0060336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вчителя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початкових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класів</w:t>
      </w:r>
      <w:proofErr w:type="spellEnd"/>
    </w:p>
    <w:p w:rsidR="00295C43" w:rsidRDefault="00C33BEC" w:rsidP="0060336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32"/>
        </w:rPr>
        <w:t>Буцнівської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ЗОШ І-ІІІ </w:t>
      </w:r>
      <w:proofErr w:type="spellStart"/>
      <w:r>
        <w:rPr>
          <w:rFonts w:ascii="Times New Roman" w:eastAsia="Times New Roman" w:hAnsi="Times New Roman" w:cs="Times New Roman"/>
          <w:sz w:val="32"/>
        </w:rPr>
        <w:t>ступені</w:t>
      </w:r>
      <w:proofErr w:type="gramStart"/>
      <w:r>
        <w:rPr>
          <w:rFonts w:ascii="Times New Roman" w:eastAsia="Times New Roman" w:hAnsi="Times New Roman" w:cs="Times New Roman"/>
          <w:sz w:val="32"/>
        </w:rPr>
        <w:t>в</w:t>
      </w:r>
      <w:proofErr w:type="spellEnd"/>
      <w:proofErr w:type="gramEnd"/>
    </w:p>
    <w:p w:rsidR="00603368" w:rsidRDefault="00603368" w:rsidP="0060336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  <w:lang w:val="uk-UA"/>
        </w:rPr>
        <w:t xml:space="preserve">Тернопільської районної ради Тернопільської </w:t>
      </w:r>
      <w:proofErr w:type="spellStart"/>
      <w:r>
        <w:rPr>
          <w:rFonts w:ascii="Times New Roman" w:eastAsia="Times New Roman" w:hAnsi="Times New Roman" w:cs="Times New Roman"/>
          <w:sz w:val="32"/>
          <w:lang w:val="uk-UA"/>
        </w:rPr>
        <w:t>облпсті</w:t>
      </w:r>
      <w:proofErr w:type="spellEnd"/>
    </w:p>
    <w:p w:rsidR="00295C43" w:rsidRPr="00603368" w:rsidRDefault="00C33BEC" w:rsidP="006033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603368">
        <w:rPr>
          <w:rFonts w:ascii="Times New Roman" w:eastAsia="Times New Roman" w:hAnsi="Times New Roman" w:cs="Times New Roman"/>
          <w:sz w:val="32"/>
          <w:lang w:val="uk-UA"/>
        </w:rPr>
        <w:t>Солопи Наталії Олексіївни</w:t>
      </w:r>
    </w:p>
    <w:p w:rsidR="00295C43" w:rsidRPr="00603368" w:rsidRDefault="00295C43" w:rsidP="006033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295C43" w:rsidRPr="00AF1A36" w:rsidRDefault="00C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336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AF1A36">
        <w:rPr>
          <w:rFonts w:ascii="Times New Roman" w:eastAsia="Times New Roman" w:hAnsi="Times New Roman" w:cs="Times New Roman"/>
          <w:sz w:val="28"/>
          <w:lang w:val="uk-UA"/>
        </w:rPr>
        <w:t xml:space="preserve">Справжнім майстром своєї справи є вчитель початкових класів </w:t>
      </w:r>
      <w:proofErr w:type="spellStart"/>
      <w:r w:rsidRPr="00AF1A36">
        <w:rPr>
          <w:rFonts w:ascii="Times New Roman" w:eastAsia="Times New Roman" w:hAnsi="Times New Roman" w:cs="Times New Roman"/>
          <w:sz w:val="28"/>
          <w:lang w:val="uk-UA"/>
        </w:rPr>
        <w:t>Буцнівської</w:t>
      </w:r>
      <w:proofErr w:type="spellEnd"/>
      <w:r w:rsidRPr="00AF1A36">
        <w:rPr>
          <w:rFonts w:ascii="Times New Roman" w:eastAsia="Times New Roman" w:hAnsi="Times New Roman" w:cs="Times New Roman"/>
          <w:sz w:val="28"/>
          <w:lang w:val="uk-UA"/>
        </w:rPr>
        <w:t xml:space="preserve"> ЗОШ І-ІІІ ст. </w:t>
      </w:r>
      <w:proofErr w:type="spellStart"/>
      <w:r w:rsidRPr="00AF1A36">
        <w:rPr>
          <w:rFonts w:ascii="Times New Roman" w:eastAsia="Times New Roman" w:hAnsi="Times New Roman" w:cs="Times New Roman"/>
          <w:sz w:val="28"/>
          <w:lang w:val="uk-UA"/>
        </w:rPr>
        <w:t>Солопа</w:t>
      </w:r>
      <w:proofErr w:type="spellEnd"/>
      <w:r w:rsidRPr="00AF1A36">
        <w:rPr>
          <w:rFonts w:ascii="Times New Roman" w:eastAsia="Times New Roman" w:hAnsi="Times New Roman" w:cs="Times New Roman"/>
          <w:sz w:val="28"/>
          <w:lang w:val="uk-UA"/>
        </w:rPr>
        <w:t xml:space="preserve"> Наталія Олексіївна, яка працює у школі з</w:t>
      </w:r>
      <w:r w:rsidRPr="00AF1A3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AF1A36">
        <w:rPr>
          <w:rFonts w:ascii="Times New Roman" w:eastAsia="Times New Roman" w:hAnsi="Times New Roman" w:cs="Times New Roman"/>
          <w:sz w:val="28"/>
          <w:lang w:val="uk-UA"/>
        </w:rPr>
        <w:t>1992 року, загальний педагогічний стаж 28 років, кваліфікаційна категорія вища, звання – «старший вчитель».</w:t>
      </w:r>
    </w:p>
    <w:p w:rsidR="00295C43" w:rsidRPr="00AF1A36" w:rsidRDefault="00C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F1A36">
        <w:rPr>
          <w:rFonts w:ascii="Times New Roman" w:eastAsia="Times New Roman" w:hAnsi="Times New Roman" w:cs="Times New Roman"/>
          <w:sz w:val="28"/>
          <w:lang w:val="uk-UA"/>
        </w:rPr>
        <w:t xml:space="preserve">Вчителька має високий рівень науково – теоретичної підготовки, володіє знаннями дитячої психології, сучасної методики та дидактики, досконало знає програмовий матеріал, вміло застосовує професійні знання в своїй практичній діяльності. </w:t>
      </w:r>
    </w:p>
    <w:p w:rsidR="00295C43" w:rsidRDefault="00C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використовує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орієнтований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ідхід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Роботу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починає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індивідуальних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рис,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знайомства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сім’ю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Систематично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планомірно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батьками,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шукає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шляхи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конструктивної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колективу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95C43" w:rsidRDefault="00C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Наталія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Олексіївна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 проблемою «Шляхи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природничої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школярів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сьогодення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Поєднуючи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ігрову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творчу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самостійну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колективну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групову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пошукову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</w:rPr>
        <w:t>ідницьку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експериментальну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оптимально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використовуючи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переваги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них,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етапах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найкращі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активності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школярів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спрямованої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набуття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8"/>
        </w:rPr>
        <w:t>міцних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умінь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життєвого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доц</w:t>
      </w:r>
      <w:proofErr w:type="gramEnd"/>
      <w:r>
        <w:rPr>
          <w:rFonts w:ascii="Times New Roman" w:eastAsia="Times New Roman" w:hAnsi="Times New Roman" w:cs="Times New Roman"/>
          <w:sz w:val="28"/>
        </w:rPr>
        <w:t>ільно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застосовує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інтерактивні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прийоми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уроки </w:t>
      </w:r>
      <w:proofErr w:type="spellStart"/>
      <w:r>
        <w:rPr>
          <w:rFonts w:ascii="Times New Roman" w:eastAsia="Times New Roman" w:hAnsi="Times New Roman" w:cs="Times New Roman"/>
          <w:sz w:val="28"/>
        </w:rPr>
        <w:t>цікавими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практичними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комфортні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атмосферу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доброзичливості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взаємопідтримки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Солопа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Н.О. активно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впровадженням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</w:rPr>
        <w:t>ході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ідбувається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отриманої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розвивається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креативність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неможливе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чогось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нового та глобального.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маленькі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вихованці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педагога, 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відзначаються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ізнавальністю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практичністю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оригінальністю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теми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Наталія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Олексіївна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вміло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позитивну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мотивацію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розвиває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уміння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помічати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незвичайне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звичайному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ціннісне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відстоювати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власну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позицію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застосовуючи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набуті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Таким чином,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успішно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відіграє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організатора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ізнавальної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дослідницької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творчої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Педагог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</w:t>
      </w:r>
      <w:proofErr w:type="gramStart"/>
      <w:r>
        <w:rPr>
          <w:rFonts w:ascii="Times New Roman" w:eastAsia="Times New Roman" w:hAnsi="Times New Roman" w:cs="Times New Roman"/>
          <w:sz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цікавим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Як правило,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подобається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усе,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збуджує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їхню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уяву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максимально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розвиває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самостійність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інтригу</w:t>
      </w:r>
      <w:proofErr w:type="gramStart"/>
      <w:r>
        <w:rPr>
          <w:rFonts w:ascii="Times New Roman" w:eastAsia="Times New Roman" w:hAnsi="Times New Roman" w:cs="Times New Roman"/>
          <w:sz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вносить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елемент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новизни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</w:rPr>
        <w:t>змушує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міркувати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активно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Тому,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природничу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компетентність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школярів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Наталія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Олексіївна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активно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застосовує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03368">
        <w:rPr>
          <w:rFonts w:ascii="Times New Roman" w:eastAsia="Times New Roman" w:hAnsi="Times New Roman" w:cs="Times New Roman"/>
          <w:sz w:val="28"/>
        </w:rPr>
        <w:t>модельне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особливе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відводиться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</w:rPr>
        <w:t>ідів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приладів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(компаса, термометра, глобуса, лупи,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телурію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муляжів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Добираючи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цікавий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використовуючи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ІКТ, </w:t>
      </w:r>
      <w:proofErr w:type="spellStart"/>
      <w:r>
        <w:rPr>
          <w:rFonts w:ascii="Times New Roman" w:eastAsia="Times New Roman" w:hAnsi="Times New Roman" w:cs="Times New Roman"/>
          <w:sz w:val="28"/>
        </w:rPr>
        <w:t>різноманітні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прийоми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своїй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прагне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сприймати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навколишнє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розумом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серцем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295C43" w:rsidRDefault="00C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Наталії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Олексіївни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постійними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конкурсів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П. </w:t>
      </w:r>
      <w:proofErr w:type="spellStart"/>
      <w:r>
        <w:rPr>
          <w:rFonts w:ascii="Times New Roman" w:eastAsia="Times New Roman" w:hAnsi="Times New Roman" w:cs="Times New Roman"/>
          <w:sz w:val="28"/>
        </w:rPr>
        <w:t>Яцика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переможцями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всеукраїнських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конкурсів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«Колосок», «Кенгуру», 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призерами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олімпіад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«На урок»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природознавства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математики,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95C43" w:rsidRDefault="00C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Наталія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Олексіївна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творчий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креативний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педагог,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пошуках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нового,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прогресивного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цікавого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вдосконаленням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майстерності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активно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використовує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уроках  </w:t>
      </w:r>
      <w:proofErr w:type="spellStart"/>
      <w:r>
        <w:rPr>
          <w:rFonts w:ascii="Times New Roman" w:eastAsia="Times New Roman" w:hAnsi="Times New Roman" w:cs="Times New Roman"/>
          <w:sz w:val="28"/>
        </w:rPr>
        <w:t>дидактичний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розробляє</w:t>
      </w:r>
      <w:proofErr w:type="spellEnd"/>
    </w:p>
    <w:p w:rsidR="00295C43" w:rsidRDefault="00C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8"/>
        </w:rPr>
        <w:t>ігри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LearningApps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круги </w:t>
      </w:r>
      <w:proofErr w:type="spellStart"/>
      <w:r>
        <w:rPr>
          <w:rFonts w:ascii="Times New Roman" w:eastAsia="Times New Roman" w:hAnsi="Times New Roman" w:cs="Times New Roman"/>
          <w:sz w:val="28"/>
        </w:rPr>
        <w:t>Луллія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нестандартні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поширює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напрацювання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ізноманітних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сайтах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групах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блог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95C43" w:rsidRDefault="00C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Бере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активну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методичній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міжшкільного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методичного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початкових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проводить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відкриті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уроки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заходи.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семи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очолює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шкільне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методичне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початкових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Наталія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Олексіївна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активним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проекту «На урок»,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розміщенні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авторські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у 2017 </w:t>
      </w:r>
      <w:proofErr w:type="spellStart"/>
      <w:r>
        <w:rPr>
          <w:rFonts w:ascii="Times New Roman" w:eastAsia="Times New Roman" w:hAnsi="Times New Roman" w:cs="Times New Roman"/>
          <w:sz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фіналістом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конкурсу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ІІІ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номінації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Природознавство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»). 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2017р. по 2020р.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брала участь у </w:t>
      </w:r>
      <w:proofErr w:type="spellStart"/>
      <w:r>
        <w:rPr>
          <w:rFonts w:ascii="Times New Roman" w:eastAsia="Times New Roman" w:hAnsi="Times New Roman" w:cs="Times New Roman"/>
          <w:sz w:val="28"/>
        </w:rPr>
        <w:t>Всеукраїнському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«Учитель року»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версією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науково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популярного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природничого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журналу «Колосок» ( 2017р. , 2019р. – лауреат у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номінації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Початкова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школа», </w:t>
      </w:r>
      <w:proofErr w:type="spellStart"/>
      <w:r>
        <w:rPr>
          <w:rFonts w:ascii="Times New Roman" w:eastAsia="Times New Roman" w:hAnsi="Times New Roman" w:cs="Times New Roman"/>
          <w:sz w:val="28"/>
        </w:rPr>
        <w:t>дипломи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ерудит</w:t>
      </w:r>
      <w:proofErr w:type="spellEnd"/>
      <w:r>
        <w:rPr>
          <w:rFonts w:ascii="Times New Roman" w:eastAsia="Times New Roman" w:hAnsi="Times New Roman" w:cs="Times New Roman"/>
          <w:sz w:val="28"/>
        </w:rPr>
        <w:t>» та «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популяризатор». 2018р.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2020р. – </w:t>
      </w:r>
      <w:proofErr w:type="spellStart"/>
      <w:r>
        <w:rPr>
          <w:rFonts w:ascii="Times New Roman" w:eastAsia="Times New Roman" w:hAnsi="Times New Roman" w:cs="Times New Roman"/>
          <w:sz w:val="28"/>
        </w:rPr>
        <w:t>фіналіст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конкурсу у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номінації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Початкова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школа). ЇЇ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методичні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надруковані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журналі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Розкажіть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онуку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№12, 2012р, «Дружба 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природі</w:t>
      </w:r>
      <w:proofErr w:type="spellEnd"/>
      <w:r>
        <w:rPr>
          <w:rFonts w:ascii="Times New Roman" w:eastAsia="Times New Roman" w:hAnsi="Times New Roman" w:cs="Times New Roman"/>
          <w:sz w:val="28"/>
        </w:rPr>
        <w:t>» (газета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Колосочок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№10/2018р.), </w:t>
      </w:r>
      <w:proofErr w:type="spellStart"/>
      <w:r>
        <w:rPr>
          <w:rFonts w:ascii="Times New Roman" w:eastAsia="Times New Roman" w:hAnsi="Times New Roman" w:cs="Times New Roman"/>
          <w:sz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kolosok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2020, STEM – проект «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осені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чудернацьких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картоплин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603368" w:rsidRDefault="00603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03368">
        <w:rPr>
          <w:rFonts w:ascii="Times New Roman" w:eastAsia="Times New Roman" w:hAnsi="Times New Roman" w:cs="Times New Roman"/>
          <w:sz w:val="28"/>
          <w:lang w:val="uk-UA"/>
        </w:rPr>
        <w:t>Н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агороджена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грамотами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відділу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Тернопільської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РДА,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подяками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 за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активну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участь в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організації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Всеукраїнських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інтернет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олімпіад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«На урок»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з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різних</w:t>
      </w:r>
      <w:proofErr w:type="spellEnd"/>
      <w:r w:rsidR="00C33BEC" w:rsidRPr="006033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33BEC" w:rsidRPr="00603368">
        <w:rPr>
          <w:rFonts w:ascii="Times New Roman" w:eastAsia="Times New Roman" w:hAnsi="Times New Roman" w:cs="Times New Roman"/>
          <w:sz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295C43" w:rsidRDefault="00C33BEC" w:rsidP="006033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 w:rsidRPr="0060336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295C43" w:rsidRDefault="00C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Сумлінно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повагою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95C43" w:rsidRDefault="00C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Наталія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Олексіївна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талановитий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педагог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ЇЇ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освід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заслуговує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95C43" w:rsidRDefault="00295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C43" w:rsidRDefault="00295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5C43" w:rsidRDefault="00C33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З.Г.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Михайлюк</w:t>
      </w:r>
      <w:proofErr w:type="spellEnd"/>
    </w:p>
    <w:p w:rsidR="00295C43" w:rsidRDefault="00295C43">
      <w:pPr>
        <w:rPr>
          <w:rFonts w:ascii="Times New Roman" w:eastAsia="Times New Roman" w:hAnsi="Times New Roman" w:cs="Times New Roman"/>
          <w:sz w:val="28"/>
        </w:rPr>
      </w:pPr>
    </w:p>
    <w:p w:rsidR="00295C43" w:rsidRDefault="00295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95C43" w:rsidRDefault="0029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95C43" w:rsidRDefault="0029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AF1A36" w:rsidRDefault="00AF1A36">
      <w:pPr>
        <w:suppressAutoHyphens/>
        <w:spacing w:after="0" w:line="240" w:lineRule="auto"/>
        <w:jc w:val="center"/>
        <w:rPr>
          <w:lang w:val="uk-UA"/>
        </w:rPr>
      </w:pPr>
    </w:p>
    <w:p w:rsidR="00AF1A36" w:rsidRDefault="00AF1A36">
      <w:pPr>
        <w:suppressAutoHyphens/>
        <w:spacing w:after="0" w:line="240" w:lineRule="auto"/>
        <w:jc w:val="center"/>
        <w:rPr>
          <w:lang w:val="uk-UA"/>
        </w:rPr>
      </w:pPr>
    </w:p>
    <w:p w:rsidR="00AF1A36" w:rsidRDefault="00AF1A36">
      <w:pPr>
        <w:suppressAutoHyphens/>
        <w:spacing w:after="0" w:line="240" w:lineRule="auto"/>
        <w:jc w:val="center"/>
        <w:rPr>
          <w:lang w:val="uk-UA"/>
        </w:rPr>
      </w:pPr>
    </w:p>
    <w:p w:rsidR="00AF1A36" w:rsidRDefault="00AF1A36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p w:rsidR="00603368" w:rsidRDefault="00603368">
      <w:pPr>
        <w:suppressAutoHyphens/>
        <w:spacing w:after="0" w:line="240" w:lineRule="auto"/>
        <w:jc w:val="center"/>
        <w:rPr>
          <w:lang w:val="uk-UA"/>
        </w:rPr>
      </w:pPr>
    </w:p>
    <w:sectPr w:rsidR="00603368" w:rsidSect="00C33B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95C43"/>
    <w:rsid w:val="00260C60"/>
    <w:rsid w:val="00295C43"/>
    <w:rsid w:val="00565E97"/>
    <w:rsid w:val="00603368"/>
    <w:rsid w:val="0083260C"/>
    <w:rsid w:val="00AF1A36"/>
    <w:rsid w:val="00BC6F1A"/>
    <w:rsid w:val="00C33BEC"/>
    <w:rsid w:val="00EE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tsnivschool@i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3721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8</cp:revision>
  <cp:lastPrinted>2009-04-28T21:37:00Z</cp:lastPrinted>
  <dcterms:created xsi:type="dcterms:W3CDTF">2009-04-28T21:24:00Z</dcterms:created>
  <dcterms:modified xsi:type="dcterms:W3CDTF">2021-02-03T09:42:00Z</dcterms:modified>
</cp:coreProperties>
</file>