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74" w:rsidRPr="00277B36" w:rsidRDefault="00277B36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277B36">
        <w:rPr>
          <w:rFonts w:ascii="Times New Roman" w:hAnsi="Times New Roman" w:cs="Times New Roman"/>
          <w:i/>
          <w:noProof/>
          <w:sz w:val="48"/>
          <w:szCs w:val="48"/>
          <w:lang w:eastAsia="uk-UA"/>
        </w:rPr>
        <w:drawing>
          <wp:anchor distT="0" distB="0" distL="114300" distR="114300" simplePos="0" relativeHeight="251658240" behindDoc="1" locked="0" layoutInCell="1" allowOverlap="1" wp14:anchorId="1D6FCD2B" wp14:editId="651EB014">
            <wp:simplePos x="0" y="0"/>
            <wp:positionH relativeFrom="column">
              <wp:posOffset>4052075</wp:posOffset>
            </wp:positionH>
            <wp:positionV relativeFrom="paragraph">
              <wp:posOffset>269735</wp:posOffset>
            </wp:positionV>
            <wp:extent cx="2699428" cy="2160592"/>
            <wp:effectExtent l="2858" t="0" r="8572" b="8573"/>
            <wp:wrapTight wrapText="bothSides">
              <wp:wrapPolygon edited="0">
                <wp:start x="23" y="21629"/>
                <wp:lineTo x="21516" y="21629"/>
                <wp:lineTo x="21516" y="105"/>
                <wp:lineTo x="23" y="105"/>
                <wp:lineTo x="23" y="21629"/>
              </wp:wrapPolygon>
            </wp:wrapTight>
            <wp:docPr id="1" name="Рисунок 1" descr="C:\Users\utente\Desktop\1\IMG_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1\IMG_9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4" t="29393" r="20834" b="5539"/>
                    <a:stretch/>
                  </pic:blipFill>
                  <pic:spPr bwMode="auto">
                    <a:xfrm rot="5400000">
                      <a:off x="0" y="0"/>
                      <a:ext cx="2699428" cy="216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D4D" w:rsidRPr="00277B36">
        <w:rPr>
          <w:rFonts w:ascii="Times New Roman" w:hAnsi="Times New Roman" w:cs="Times New Roman"/>
          <w:b/>
          <w:i/>
          <w:sz w:val="48"/>
          <w:szCs w:val="48"/>
        </w:rPr>
        <w:t xml:space="preserve">Анотація «Мій педагогічний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</w:t>
      </w:r>
      <w:r w:rsidR="00385D4D" w:rsidRPr="00277B36">
        <w:rPr>
          <w:rFonts w:ascii="Times New Roman" w:hAnsi="Times New Roman" w:cs="Times New Roman"/>
          <w:b/>
          <w:i/>
          <w:sz w:val="48"/>
          <w:szCs w:val="48"/>
        </w:rPr>
        <w:t>досвід роботи</w:t>
      </w:r>
      <w:r w:rsidR="00385D4D" w:rsidRPr="00277B36">
        <w:rPr>
          <w:rFonts w:ascii="Times New Roman" w:hAnsi="Times New Roman" w:cs="Times New Roman"/>
          <w:b/>
          <w:i/>
          <w:sz w:val="52"/>
          <w:szCs w:val="52"/>
        </w:rPr>
        <w:t>»</w:t>
      </w:r>
      <w:bookmarkStart w:id="0" w:name="_GoBack"/>
      <w:bookmarkEnd w:id="0"/>
    </w:p>
    <w:p w:rsidR="00D86452" w:rsidRDefault="00D86452">
      <w:pPr>
        <w:rPr>
          <w:rFonts w:ascii="Times New Roman" w:hAnsi="Times New Roman" w:cs="Times New Roman"/>
          <w:sz w:val="28"/>
          <w:szCs w:val="28"/>
        </w:rPr>
      </w:pPr>
    </w:p>
    <w:p w:rsidR="00C22F2F" w:rsidRDefault="00C2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досвіду: Заняття гуртк</w:t>
      </w:r>
      <w:r w:rsidR="003757B3">
        <w:rPr>
          <w:rFonts w:ascii="Times New Roman" w:hAnsi="Times New Roman" w:cs="Times New Roman"/>
          <w:sz w:val="28"/>
          <w:szCs w:val="28"/>
        </w:rPr>
        <w:t>а як безперервний творчий процес</w:t>
      </w:r>
    </w:p>
    <w:p w:rsidR="007E1908" w:rsidRPr="00DA49B2" w:rsidRDefault="003757B3" w:rsidP="007E19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14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E1908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Створювати додаткові умови для самовизначення, саморозвитку, самореалізації особистості,  формування моральних якостей у дітей та підлітків,  соціально-громадського досвіду;  сприяння  професійній орієнтації, розвитку творчих здібностей – такі завдання сьогодні покладає держава на систему позашкільної освіти.</w:t>
      </w:r>
    </w:p>
    <w:p w:rsidR="007E1908" w:rsidRPr="00DA49B2" w:rsidRDefault="007E1908" w:rsidP="007E190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Позашкільний навчальний заклад - це широкодоступний заклад освіти, який дає дітям та юнацтву додаткову освіту, спрямовану на здобуття знань, умінь і навичок за інтересами, а також забезпечує потреби особистості у творчій самореалізації та організації змістовного дозвілля.</w:t>
      </w:r>
    </w:p>
    <w:p w:rsidR="007E1908" w:rsidRPr="00DA49B2" w:rsidRDefault="007E1908" w:rsidP="007E190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Позашкільна освіта та виховання - процес безперервний. Він не має фіксованих термінів завершення і послідовно переходить із однієї стадії в другу від створення умов, сприятливих для творчої діяльності дітей та підлітків, до забезпечення їх співробітництва у творчому процесі та самостійній творчості, яка і формує потребу особистості у подальшому творчому сприйнятті світу.</w:t>
      </w:r>
    </w:p>
    <w:p w:rsidR="007E1908" w:rsidRPr="00DA49B2" w:rsidRDefault="007E1908" w:rsidP="001C6F8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Домінантами роботи позашкільного навчального закладу на сучасному етапі є вдосконалення навчально-виховного процесу, поліпшення його методичного забезпечення, впровадження Концепції позашкільної освіти і виховання, проведення експериментальної роботи з актуаль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них проблем позашкільної освіти. </w:t>
      </w:r>
    </w:p>
    <w:p w:rsidR="001C6F8F" w:rsidRDefault="001C6F8F" w:rsidP="001C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EE2A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сихологічні механізми 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дитячої творчості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ґрунтуються на індивідуальних осо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бливостях: генетичних задатках,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належності до типу темперамент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характеру сприйняття. Вікові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особливо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сті образотворчої діяльності вихованців характеризуються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стійким відчуттям засобів образотворч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мистецтва, на 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основі чого у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малюнках вони здатні адекватно відтворю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вати дійсність. Функціональними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компонентами образотворчої діяль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ності дитини є: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мнемістична підсистема, сенсорно-перцепти</w:t>
      </w:r>
      <w:r w:rsidR="003757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вний блок, інтелектуальний блок </w:t>
      </w:r>
      <w:r w:rsidR="003757B3" w:rsidRPr="00510487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підсистема моторних операцій.</w:t>
      </w:r>
    </w:p>
    <w:p w:rsidR="001C6F8F" w:rsidRPr="00DA49B2" w:rsidRDefault="00797187" w:rsidP="001E4673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Враховуючи специфіку 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роботи в гуртках, я вишу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кую, випробовую і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впроваджую 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власні знахідки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і ідеї, що найбільше відповідають моєму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напряму роботи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вихованцям.</w:t>
      </w:r>
      <w:r w:rsidR="001C6F8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процесі підготовки до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занять 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крім реа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лізації нав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чальної та розвивальної мети, </w:t>
      </w:r>
      <w:r w:rsidR="00741A3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організовую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виховний процес. Його ефективність зале</w:t>
      </w:r>
      <w:r w:rsidR="001C6F8F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жить від ціл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ого ряду поєднаних факторів. </w:t>
      </w:r>
    </w:p>
    <w:p w:rsidR="001C6F8F" w:rsidRPr="001C6F8F" w:rsidRDefault="001C6F8F" w:rsidP="001E4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Педагогічна організація групової діяльності дітей в гуртку характеризується тим, що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вона визначе</w:t>
      </w:r>
      <w:r w:rsidR="001E467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на виховною метою, так би мовити «виховання творчістю».</w:t>
      </w:r>
    </w:p>
    <w:p w:rsidR="001E4673" w:rsidRPr="00DA49B2" w:rsidRDefault="00797187" w:rsidP="001E4673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центрі уваги позашкільної педагогіки стоїть особистість ди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тини з її потребами й інтересами. Заняття у гуртку спрямовані на покращення якості дитячого жит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тя на основі творчих ініціатив ви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хованців і педагогів, принципів самореалізації і максимального збільшення соціального досвіду дитини; духовної єдності особис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тості і колективу у спільній цікавій діяльності і відпочинку.</w:t>
      </w:r>
    </w:p>
    <w:p w:rsidR="001C6F8F" w:rsidRPr="00DA49B2" w:rsidRDefault="00797187" w:rsidP="001E46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Відсутність чіткої регламента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ції форм та методів, інші харак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теристики організації позашкіль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ного закладу приваблюють дітей. Позашкільний заклад — це специ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фічна установа, що відрізняється від сім'ї і школи, і яка призначена для соціального тренінгу в реаль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ному житті, у відкритій системі соціалізації; надає дітям реальну можливість для повноцінного від</w:t>
      </w:r>
      <w:r w:rsidR="001E4673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починку.</w:t>
      </w:r>
    </w:p>
    <w:p w:rsidR="00797187" w:rsidRPr="00DA49B2" w:rsidRDefault="00047277" w:rsidP="00797187">
      <w:pPr>
        <w:shd w:val="clear" w:color="auto" w:fill="FFFFFF"/>
        <w:spacing w:after="0" w:line="315" w:lineRule="atLeast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97187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Кожн</w:t>
      </w:r>
      <w:r w:rsidR="007971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заняття має свою струк</w:t>
      </w:r>
      <w:r w:rsidR="00797187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туру. Тип занятт</w:t>
      </w:r>
      <w:r w:rsidR="0079718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 я визначаю</w:t>
      </w:r>
      <w:r w:rsidR="00797187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наявністю та послідов</w:t>
      </w:r>
      <w:r w:rsidR="00797187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ністю структурних частин.</w:t>
      </w:r>
    </w:p>
    <w:p w:rsidR="00F8566D" w:rsidRDefault="00F8566D" w:rsidP="00797187">
      <w:pPr>
        <w:shd w:val="clear" w:color="auto" w:fill="FFFFFF"/>
        <w:spacing w:after="0" w:line="315" w:lineRule="atLeast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797187" w:rsidRPr="00DA49B2" w:rsidRDefault="00515FBE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797187"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характером пізнавальної діяльн</w:t>
      </w:r>
      <w:r w:rsidR="00F8566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ості та логічним змістом роботи використовую такі типи занять: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1) вступне заняття;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2) заняття первинного ознайомлення з матеріалом;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3)  вивчення та засвоєння нових знань, умінь;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4) застосування отриманих знань на практиці;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5)   заняття з формування навичок;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6)   заняття із закріплення, повторення та узагальнення;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7)  контрольне;</w:t>
      </w:r>
    </w:p>
    <w:p w:rsidR="00797187" w:rsidRPr="00DA49B2" w:rsidRDefault="00797187" w:rsidP="00EE2A22">
      <w:pPr>
        <w:shd w:val="clear" w:color="auto" w:fill="FFFFFF"/>
        <w:spacing w:after="0" w:line="360" w:lineRule="auto"/>
        <w:ind w:firstLine="280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9B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8) змішане (комбіноване).</w:t>
      </w:r>
    </w:p>
    <w:p w:rsidR="000434F5" w:rsidRPr="00047277" w:rsidRDefault="000434F5" w:rsidP="00741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BE238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заняттях з образотворчого мистецтва </w:t>
      </w:r>
      <w:r w:rsidR="000154CA">
        <w:rPr>
          <w:rFonts w:ascii="Times New Roman" w:hAnsi="Times New Roman"/>
          <w:color w:val="000000"/>
          <w:sz w:val="28"/>
          <w:szCs w:val="28"/>
          <w:lang w:eastAsia="ru-RU"/>
        </w:rPr>
        <w:t>основну увагу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5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сконцентровую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розвитку художніх здібностей дітей, їх творчої активності, уяви, фантазії, формуванні естетичного ставлення до оточуючої дійсності і природи. На </w:t>
      </w:r>
      <w:r w:rsidR="000154CA">
        <w:rPr>
          <w:rFonts w:ascii="Times New Roman" w:hAnsi="Times New Roman"/>
          <w:color w:val="000000"/>
          <w:sz w:val="28"/>
          <w:szCs w:val="28"/>
          <w:lang w:eastAsia="ru-RU"/>
        </w:rPr>
        <w:t>заняттях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малюнка і живопису діти опановують основи композиції і кольорознавства, вчаться доступним їх віку прийомам користування графічними і живописними матеріалами. Практична художня діяльність передбачає максимально широкий спектр художніх технік і матеріалів. На заняттях гуртка діти ознайомлюються з різноманітними видами графічних і живописних технік, створюють тематичні і сюжетні композиції, вчаться бачити характерне і головне в явищах навколишнього життя.</w:t>
      </w:r>
      <w:r w:rsidR="0004727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Малювання по пам'яті та за спостереженням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дуже важливі види тематичного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малювання для молодших шк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олярів. Під час їх застосування розвиваються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такі психологічні механізми дитини як пам'ять, спостереження.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іти також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вчаться не тільки спостерігати та запам'ятовувати певний об'єкт,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аналізувати його, порівнювати його характерні властивості.</w:t>
      </w:r>
    </w:p>
    <w:p w:rsidR="000434F5" w:rsidRPr="00510487" w:rsidRDefault="000434F5" w:rsidP="00741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Дітей треба не тільки вчити створювати нові зображення, але й озброювати</w:t>
      </w:r>
    </w:p>
    <w:p w:rsidR="000434F5" w:rsidRPr="00510487" w:rsidRDefault="000434F5" w:rsidP="00741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досвідом творчої діяльн</w:t>
      </w:r>
      <w:r w:rsidR="00F9743B">
        <w:rPr>
          <w:rFonts w:ascii="Times New Roman" w:hAnsi="Times New Roman"/>
          <w:color w:val="000000"/>
          <w:sz w:val="28"/>
          <w:szCs w:val="28"/>
          <w:lang w:eastAsia="ru-RU"/>
        </w:rPr>
        <w:t>ості. Для цього використовую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евристичний та дослідницький методи. Ці</w:t>
      </w:r>
      <w:r w:rsidR="00015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методи спрямовані на навчан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 пошукам самостійного рішення образотворчого завдання і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можливих варіантів, </w:t>
      </w:r>
      <w:r w:rsidR="00F9743B" w:rsidRPr="00510487">
        <w:rPr>
          <w:rFonts w:ascii="Times New Roman" w:hAnsi="Times New Roman"/>
          <w:color w:val="000000"/>
          <w:sz w:val="28"/>
          <w:szCs w:val="28"/>
          <w:lang w:eastAsia="ru-RU"/>
        </w:rPr>
        <w:t>розвитку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творчого мислення,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уяви. </w:t>
      </w:r>
    </w:p>
    <w:p w:rsidR="0084031A" w:rsidRPr="001502CE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BE23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Існують основні методи якими 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користується для розвитку сюжетно-те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тичного мислення вихованців. До них належать: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спостереження явищ та об'єктів пр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ироди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бесіда про художні  образи твору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або майбутньої композиції</w:t>
      </w:r>
      <w:r w:rsidR="00BA205D">
        <w:rPr>
          <w:rFonts w:ascii="Times New Roman" w:hAnsi="Times New Roman"/>
          <w:color w:val="000000"/>
          <w:sz w:val="28"/>
          <w:szCs w:val="28"/>
          <w:lang w:eastAsia="ru-RU"/>
        </w:rPr>
        <w:t>; перегляд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відповідних ілюстрацій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; показ декіль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кох прийомів зображення і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композиційних рішень завдання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9384B">
        <w:rPr>
          <w:rFonts w:ascii="Times New Roman" w:hAnsi="Times New Roman"/>
          <w:color w:val="000000"/>
          <w:sz w:val="28"/>
          <w:szCs w:val="28"/>
          <w:lang w:eastAsia="ru-RU"/>
        </w:rPr>
        <w:t>Систематичність і послідовність 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дагогічної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роботи, пов'язаної з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розвитком естетичного сприйняття і творчості дітей, сприяє тому, що діти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успішно справляються з поставленими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еред ними творчими завданнями.</w:t>
      </w:r>
    </w:p>
    <w:p w:rsidR="0084031A" w:rsidRPr="001502CE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BE23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умов успішної реал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ізації  програми перевіряю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теоретичні знання і п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рактичні навички вихованців,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предмет розвитку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4031A" w:rsidRPr="001502CE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у</w:t>
      </w:r>
      <w:r w:rsidRPr="001502CE">
        <w:rPr>
          <w:rFonts w:ascii="Times New Roman" w:hAnsi="Times New Roman"/>
          <w:color w:val="000000"/>
          <w:sz w:val="28"/>
          <w:szCs w:val="28"/>
          <w:lang w:eastAsia="ru-RU"/>
        </w:rPr>
        <w:t>міння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приймати дійсність і створити художній образ;</w:t>
      </w:r>
    </w:p>
    <w:p w:rsidR="0084031A" w:rsidRPr="001502CE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х</w:t>
      </w:r>
      <w:r w:rsidRPr="001502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удожньої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інтуїції, чутливості характеру форми, гармонійності її        відношень;</w:t>
      </w:r>
    </w:p>
    <w:p w:rsidR="0084031A" w:rsidRPr="00E20C36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ритичності, гнучк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ості та 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оригінальності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мислення;</w:t>
      </w:r>
    </w:p>
    <w:p w:rsidR="0084031A" w:rsidRPr="00510487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ізнавальної самостійності та </w:t>
      </w:r>
      <w:r w:rsidR="00120AF2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активності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4031A" w:rsidRPr="00510487" w:rsidRDefault="0084031A" w:rsidP="008403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7FD1" w:rsidRPr="00063204" w:rsidRDefault="0084031A" w:rsidP="00C07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Відомо, що ефективне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 навчан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ня, яке засноване на ак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ивності,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самостійності та ініціативі учнів. 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для того, щоб ці якості могли проявитись у </w:t>
      </w:r>
      <w:r w:rsidR="00120AF2">
        <w:rPr>
          <w:rFonts w:ascii="Times New Roman" w:hAnsi="Times New Roman"/>
          <w:color w:val="000000"/>
          <w:sz w:val="28"/>
          <w:szCs w:val="28"/>
          <w:lang w:eastAsia="ru-RU"/>
        </w:rPr>
        <w:t>роботі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на заняттях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необхідно створити відповідні умови,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зас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тосовувати відповідні  методи та прийоми навчання.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При цьому учні не вивчають ніяких спеці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альних законів,   а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підходять до розумі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ння того, що ці закони все-таки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існуют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ь,  що в художньому образі все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>поєднане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менш  важливою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вимогою  до заняття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,  на котрому розвиваються творчі здібності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учнів,  є сама атмосфера і  специфіка творчого підходу керівника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Безумовн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о, тут уже  не  може бути місця 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суворій,  сухій </w:t>
      </w:r>
      <w:r w:rsidR="00BA2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регламентації кожної дії, 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>чи відповіді.   П</w:t>
      </w:r>
      <w:r w:rsidR="00047277">
        <w:rPr>
          <w:rFonts w:ascii="Times New Roman" w:hAnsi="Times New Roman"/>
          <w:color w:val="000000"/>
          <w:sz w:val="28"/>
          <w:szCs w:val="28"/>
          <w:lang w:eastAsia="ru-RU"/>
        </w:rPr>
        <w:t>ідтримую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діях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моїх підопічних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усіляке прагнення д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 ініціативи,  оригінальності  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>суджень,  не забуваючи при цьому</w:t>
      </w:r>
      <w:r w:rsidR="000472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тактовно оцінювати їх акт</w:t>
      </w:r>
      <w:r w:rsidR="00047277">
        <w:rPr>
          <w:rFonts w:ascii="Times New Roman" w:hAnsi="Times New Roman"/>
          <w:color w:val="000000"/>
          <w:sz w:val="28"/>
          <w:szCs w:val="28"/>
          <w:lang w:eastAsia="ru-RU"/>
        </w:rPr>
        <w:t>уальність і доцільність.   Керую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кожним його </w:t>
      </w:r>
      <w:r w:rsidR="00047277">
        <w:rPr>
          <w:rFonts w:ascii="Times New Roman" w:hAnsi="Times New Roman"/>
          <w:color w:val="000000"/>
          <w:sz w:val="28"/>
          <w:szCs w:val="28"/>
          <w:lang w:eastAsia="ru-RU"/>
        </w:rPr>
        <w:t>етапом,  направляю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дію та думки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дітей,  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можливостей кожного учня.</w:t>
      </w:r>
    </w:p>
    <w:p w:rsidR="00C07FD1" w:rsidRPr="00510487" w:rsidRDefault="00C07FD1" w:rsidP="00C07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BE23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На занятті важливий емоційний підйом,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котрий в  першу  чергу йде </w:t>
      </w: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від</w:t>
      </w:r>
    </w:p>
    <w:p w:rsidR="00C07FD1" w:rsidRPr="00510487" w:rsidRDefault="00C07FD1" w:rsidP="00C07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0487">
        <w:rPr>
          <w:rFonts w:ascii="Times New Roman" w:hAnsi="Times New Roman"/>
          <w:color w:val="000000"/>
          <w:sz w:val="28"/>
          <w:szCs w:val="28"/>
          <w:lang w:eastAsia="ru-RU"/>
        </w:rPr>
        <w:t>вчителя.  Такий підйом, як правило, не можливо створити штучно, тому</w:t>
      </w:r>
    </w:p>
    <w:p w:rsidR="00C07FD1" w:rsidRDefault="00B22CEC" w:rsidP="00C07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прищеплюю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вихов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анцям ті ідеали в які  вірю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інакше я не зможу</w:t>
      </w:r>
      <w:r w:rsidR="00C07FD1" w:rsidRPr="0051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них розповіда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  правдиво на емоційному піднесенні.  Звісно, при цьому потрібно уникати надмірності. </w:t>
      </w:r>
      <w:r w:rsidR="00C07FD1" w:rsidRPr="00C31967">
        <w:rPr>
          <w:rFonts w:ascii="Times New Roman" w:hAnsi="Times New Roman"/>
          <w:color w:val="000000"/>
          <w:sz w:val="28"/>
          <w:szCs w:val="28"/>
          <w:lang w:eastAsia="ru-RU"/>
        </w:rPr>
        <w:t>Відчуття міри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>, гармонійність всіх частин заняття</w:t>
      </w:r>
      <w:r w:rsidR="00C07FD1" w:rsidRPr="00C319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доцільність поданої інформації  та </w:t>
      </w:r>
      <w:r w:rsidR="00C07FD1" w:rsidRPr="00C319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інто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нації  це головні вимоги, котрі </w:t>
      </w:r>
      <w:r w:rsidR="00C07FD1" w:rsidRPr="00C31967">
        <w:rPr>
          <w:rFonts w:ascii="Times New Roman" w:hAnsi="Times New Roman"/>
          <w:color w:val="000000"/>
          <w:sz w:val="28"/>
          <w:szCs w:val="28"/>
          <w:lang w:eastAsia="ru-RU"/>
        </w:rPr>
        <w:t>забезпечують його е</w:t>
      </w:r>
      <w:r w:rsidR="00C07FD1">
        <w:rPr>
          <w:rFonts w:ascii="Times New Roman" w:hAnsi="Times New Roman"/>
          <w:color w:val="000000"/>
          <w:sz w:val="28"/>
          <w:szCs w:val="28"/>
          <w:lang w:eastAsia="ru-RU"/>
        </w:rPr>
        <w:t>фективність.</w:t>
      </w:r>
    </w:p>
    <w:p w:rsidR="00BE238D" w:rsidRPr="00236171" w:rsidRDefault="00047277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23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38D"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Заняття образотворчим мистецтвом розвивають уміння бачити,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спостерігати, диференціювати, аналізувати і класифікувати естетичні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явища дійсності. Вони форму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ють розумове почуття, уміння мил</w:t>
      </w: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уватися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красою реальної дійсності і творі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мистецтва.</w:t>
      </w:r>
    </w:p>
    <w:p w:rsidR="00BE238D" w:rsidRPr="00236171" w:rsidRDefault="00047277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238D"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Образотворче мистецтво дає дітям розвиток психічних властивостей,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уміння творчо і</w:t>
      </w:r>
      <w:r w:rsidR="000472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естетично підходити до рішення </w:t>
      </w: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життєвих задач.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Важливість мистецтва в естетичному вихованні не викликає сумніву, тому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 воно є власне його суттю. Особливість мистецтва як засобу виховання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полягає в тім, що в мистецтві "згущений, сконцентрований творчий досвід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людини, духовне багатство". Зустріч з явищем мистецтва не робить людини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відразу духовно багатим чи естетично розвитим, але досвід розумового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переживання пам'ятається довго, і людині завжди хочеться знову відчути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61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знайомі емоції, випробувані від зустрічі з прекрасним. </w:t>
      </w:r>
    </w:p>
    <w:p w:rsidR="00BE238D" w:rsidRPr="00236171" w:rsidRDefault="00BE238D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57B3" w:rsidRDefault="003757B3" w:rsidP="0004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9D8" w:rsidRDefault="002009D8" w:rsidP="0004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9D8" w:rsidRDefault="002009D8" w:rsidP="0004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9D8" w:rsidRDefault="002009D8" w:rsidP="0004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9D8" w:rsidRDefault="002009D8" w:rsidP="000472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09D8" w:rsidRPr="00884619" w:rsidRDefault="002009D8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2009D8" w:rsidRPr="00510487" w:rsidRDefault="002009D8" w:rsidP="00047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2009D8" w:rsidRPr="0051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4D"/>
    <w:rsid w:val="000154CA"/>
    <w:rsid w:val="000434F5"/>
    <w:rsid w:val="00047277"/>
    <w:rsid w:val="00081CC3"/>
    <w:rsid w:val="00120AF2"/>
    <w:rsid w:val="00162994"/>
    <w:rsid w:val="00192B89"/>
    <w:rsid w:val="001B3136"/>
    <w:rsid w:val="001C6F8F"/>
    <w:rsid w:val="001E4673"/>
    <w:rsid w:val="002009D8"/>
    <w:rsid w:val="00277B36"/>
    <w:rsid w:val="00280DB6"/>
    <w:rsid w:val="00311712"/>
    <w:rsid w:val="003757B3"/>
    <w:rsid w:val="00385D4D"/>
    <w:rsid w:val="00451EA3"/>
    <w:rsid w:val="00515FBE"/>
    <w:rsid w:val="005B38FA"/>
    <w:rsid w:val="0067646E"/>
    <w:rsid w:val="0073786C"/>
    <w:rsid w:val="00741A3A"/>
    <w:rsid w:val="00797187"/>
    <w:rsid w:val="007E1908"/>
    <w:rsid w:val="0084031A"/>
    <w:rsid w:val="009C14F3"/>
    <w:rsid w:val="009D1C0C"/>
    <w:rsid w:val="00AB0A74"/>
    <w:rsid w:val="00B22CEC"/>
    <w:rsid w:val="00BA205D"/>
    <w:rsid w:val="00BE238D"/>
    <w:rsid w:val="00C07FD1"/>
    <w:rsid w:val="00C22F2F"/>
    <w:rsid w:val="00CA65D6"/>
    <w:rsid w:val="00D86452"/>
    <w:rsid w:val="00EE2A22"/>
    <w:rsid w:val="00F8566D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0AC0"/>
  <w15:chartTrackingRefBased/>
  <w15:docId w15:val="{A134F43A-A7EC-4D4B-A03E-746A0FE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7646E"/>
    <w:pPr>
      <w:spacing w:after="0" w:line="240" w:lineRule="auto"/>
    </w:pPr>
    <w:rPr>
      <w:rFonts w:ascii="Consolas" w:eastAsia="Calibri" w:hAnsi="Consolas" w:cs="Times New Roman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7646E"/>
    <w:rPr>
      <w:rFonts w:ascii="Consolas" w:eastAsia="Calibri" w:hAnsi="Consolas" w:cs="Times New Roman"/>
      <w:sz w:val="20"/>
      <w:szCs w:val="20"/>
      <w:lang w:val="ru-RU"/>
    </w:rPr>
  </w:style>
  <w:style w:type="paragraph" w:styleId="a3">
    <w:name w:val="List Paragraph"/>
    <w:basedOn w:val="a"/>
    <w:uiPriority w:val="99"/>
    <w:qFormat/>
    <w:rsid w:val="0067646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rsid w:val="0067646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67646E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rsid w:val="0067646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67646E"/>
    <w:rPr>
      <w:rFonts w:ascii="Calibri" w:eastAsia="Calibri" w:hAnsi="Calibri" w:cs="Times New Roman"/>
      <w:lang w:val="ru-RU"/>
    </w:rPr>
  </w:style>
  <w:style w:type="character" w:styleId="a8">
    <w:name w:val="line number"/>
    <w:basedOn w:val="a0"/>
    <w:uiPriority w:val="99"/>
    <w:semiHidden/>
    <w:unhideWhenUsed/>
    <w:rsid w:val="0067646E"/>
  </w:style>
  <w:style w:type="paragraph" w:styleId="a9">
    <w:name w:val="Balloon Text"/>
    <w:basedOn w:val="a"/>
    <w:link w:val="aa"/>
    <w:uiPriority w:val="99"/>
    <w:semiHidden/>
    <w:unhideWhenUsed/>
    <w:rsid w:val="0067646E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6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07CF-354E-4C63-8E53-6F29424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5233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2018-12-28T08:47:00Z</dcterms:created>
  <dcterms:modified xsi:type="dcterms:W3CDTF">2019-01-28T11:09:00Z</dcterms:modified>
</cp:coreProperties>
</file>