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РОЗДІЛ І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КОНЦЕПЦІЯ РОЗВИТКУ ЗАКЛАДУ</w:t>
      </w:r>
    </w:p>
    <w:p>
      <w:pPr>
        <w:pStyle w:val="Normal"/>
        <w:ind w:left="360" w:hanging="0"/>
        <w:rPr/>
      </w:pPr>
      <w:r>
        <w:rPr>
          <w:b/>
        </w:rPr>
        <w:t xml:space="preserve">І. </w:t>
      </w:r>
      <w:r>
        <w:rPr>
          <w:b/>
          <w:lang w:val="ru-RU"/>
        </w:rPr>
        <w:t>ВСТУП</w:t>
      </w:r>
    </w:p>
    <w:p>
      <w:pPr>
        <w:pStyle w:val="Normal"/>
        <w:ind w:left="360" w:firstLine="348"/>
        <w:rPr/>
      </w:pPr>
      <w:r>
        <w:rPr/>
        <w:t>ХХІ століття – це час переходу до високотехнологічного інформаційного суспільства, у якому якість людського потенціалу, рівень освіченості і культури всієї нації набувають вирішального значення для економічного і соціального поступу країни, інтеграції і глобалізації соціальних, економічних і культурних процесів, які відбуваються у світі. Перспективи розвитку української держави вимагають глибокого оновлення системи освіти.</w:t>
      </w:r>
    </w:p>
    <w:p>
      <w:pPr>
        <w:pStyle w:val="Normal"/>
        <w:ind w:left="360" w:firstLine="348"/>
        <w:rPr/>
      </w:pPr>
      <w:r>
        <w:rPr/>
        <w:t>Входження України у світовий освітній простір зумовлює приведення вітчизняних освітніх стандартів у відповідність з нормами світового товариства.</w:t>
      </w:r>
    </w:p>
    <w:p>
      <w:pPr>
        <w:pStyle w:val="Normal"/>
        <w:ind w:left="360" w:hanging="0"/>
        <w:rPr/>
      </w:pPr>
      <w:r>
        <w:rPr/>
        <w:t>Освіта ХХІ століття – це освіта для людини. Її стрижень – розвиваюча, культуротворча домінанта, виховання відповідальної особистості, яка здатна до самоосвіти і саморозвитку, вміє критично мислити і опрацьовувати різноманітну інформацію, використовувати набуті знання і вміння для творчого розв’язування проблем, прагне змінити на краще своє життя і життя всієї країни.</w:t>
      </w:r>
    </w:p>
    <w:p>
      <w:pPr>
        <w:pStyle w:val="Normal"/>
        <w:ind w:left="360" w:firstLine="348"/>
        <w:rPr/>
      </w:pPr>
      <w:r>
        <w:rPr/>
        <w:t>Ця концепція розвитку школи на 5 років як сукупність провідних науково-методичних ідей, принципів, підходів, що визначають основні цілі, стратегію та специфіку діяльності навчального закладу, - визначає основні положення щодо організації навчального процесу у період реформування освіти та інтеграції у світовий простір.</w:t>
      </w:r>
    </w:p>
    <w:p>
      <w:pPr>
        <w:pStyle w:val="Normal"/>
        <w:ind w:left="360" w:firstLine="348"/>
        <w:rPr/>
      </w:pPr>
      <w:r>
        <w:rPr/>
        <w:t>ІІ. ЗАГАЛЬНІ ПОЛОЖЕННЯ</w:t>
      </w:r>
    </w:p>
    <w:p>
      <w:pPr>
        <w:pStyle w:val="Normal"/>
        <w:numPr>
          <w:ilvl w:val="0"/>
          <w:numId w:val="1"/>
        </w:numPr>
        <w:rPr/>
      </w:pPr>
      <w:r>
        <w:rPr/>
        <w:t>Загальна стратегія закладу.</w:t>
      </w:r>
    </w:p>
    <w:p>
      <w:pPr>
        <w:pStyle w:val="Normal"/>
        <w:ind w:left="708" w:hanging="0"/>
        <w:rPr/>
      </w:pPr>
      <w:r>
        <w:rPr/>
        <w:t>Концепція діяльності закладу спрямована на реалізацію Закону України «Про загальну середню освіту», складена із урахуванням ситуації оновлення політичних та економічних процесів у державі та сучасних завдань перебудови змісту національної освіти та виховання, і сприяє формуванню інтелектуального потенціалу суспільства.</w:t>
      </w:r>
    </w:p>
    <w:p>
      <w:pPr>
        <w:pStyle w:val="Normal"/>
        <w:ind w:left="708" w:hanging="0"/>
        <w:rPr/>
      </w:pPr>
      <w:r>
        <w:rPr/>
        <w:t>В основі концепції:</w:t>
      </w:r>
    </w:p>
    <w:p>
      <w:pPr>
        <w:pStyle w:val="Normal"/>
        <w:ind w:left="708" w:hanging="0"/>
        <w:rPr/>
      </w:pPr>
      <w:r>
        <w:rPr/>
      </w:r>
    </w:p>
    <w:p>
      <w:pPr>
        <w:pStyle w:val="Normal"/>
        <w:ind w:left="708" w:hanging="0"/>
        <w:rPr/>
      </w:pPr>
      <w:r>
        <w:rPr/>
        <w:t xml:space="preserve"> </w:t>
      </w:r>
      <w:r>
        <w:rPr/>
        <w:t>-  орієнтація на загальнолюдські цінності та соціально-економічні особливості регіону;</w:t>
      </w:r>
    </w:p>
    <w:p>
      <w:pPr>
        <w:pStyle w:val="Normal"/>
        <w:ind w:left="708" w:hanging="0"/>
        <w:rPr/>
      </w:pPr>
      <w:r>
        <w:rPr/>
        <w:t xml:space="preserve"> </w:t>
      </w:r>
      <w:r>
        <w:rPr/>
        <w:t>-  спрямованість на гуманізацію освіти, що полягає в утвердженні людини як найвищої соціальної цінності, розкритті її здібностей та задоволенні різноманітних освітніх потреб;</w:t>
      </w:r>
    </w:p>
    <w:p>
      <w:pPr>
        <w:pStyle w:val="Normal"/>
        <w:ind w:left="708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забезпечення пріоритетності загальнолюдських цінностей, гармонії стосунків людини і навколишнього середовища;</w:t>
      </w:r>
    </w:p>
    <w:p>
      <w:pPr>
        <w:pStyle w:val="Normal"/>
        <w:numPr>
          <w:ilvl w:val="0"/>
          <w:numId w:val="2"/>
        </w:numPr>
        <w:rPr/>
      </w:pPr>
      <w:r>
        <w:rPr/>
        <w:t>гуманітаризація освіти, яка покликана формувати цілісну картину світу, духовність, культуру особистості і планетарне мислення;</w:t>
      </w:r>
    </w:p>
    <w:p>
      <w:pPr>
        <w:pStyle w:val="Normal"/>
        <w:numPr>
          <w:ilvl w:val="0"/>
          <w:numId w:val="2"/>
        </w:numPr>
        <w:rPr/>
      </w:pPr>
      <w:r>
        <w:rPr/>
        <w:t>нероздільність навчання і виховання, що полягає у їх органічному поєднанні, підпорядкуванні змісту навчання і виховання, формуванні цілісної та розвиненої особистості.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Мета, завдання і принципи діяльності школи</w:t>
      </w:r>
    </w:p>
    <w:p>
      <w:pPr>
        <w:pStyle w:val="Normal"/>
        <w:ind w:left="360" w:firstLine="348"/>
        <w:rPr/>
      </w:pPr>
      <w:r>
        <w:rPr/>
        <w:t>Школа бачить своєю головною метою забезпечення умов для морального, інтелектуального, фізичного, художньо-естетичного розвитку учнів, виховання громадян демократичного суспільства, який визнає освіченість, вихованість, культуру найвищими цінностями, незамінними чинниками соціального прогресу.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firstLine="348"/>
        <w:rPr/>
      </w:pPr>
      <w:r>
        <w:rPr/>
        <w:t>Основними завданнями школи є:</w:t>
      </w:r>
    </w:p>
    <w:p>
      <w:pPr>
        <w:pStyle w:val="Normal"/>
        <w:numPr>
          <w:ilvl w:val="0"/>
          <w:numId w:val="2"/>
        </w:numPr>
        <w:rPr/>
      </w:pPr>
      <w:r>
        <w:rPr/>
        <w:t>оновлення змісту освіти, розробка та апробація нових форм, методів, технологій навчання та виховання;</w:t>
      </w:r>
    </w:p>
    <w:p>
      <w:pPr>
        <w:pStyle w:val="Normal"/>
        <w:numPr>
          <w:ilvl w:val="0"/>
          <w:numId w:val="2"/>
        </w:numPr>
        <w:rPr/>
      </w:pPr>
      <w:r>
        <w:rPr/>
        <w:t>різнобічний розвиток індивідуальності дитини на основі виявлення її задатків і здібностей, формування ціннісних орієнтацій, задоволення інтересів і потреб;</w:t>
      </w:r>
    </w:p>
    <w:p>
      <w:pPr>
        <w:pStyle w:val="Normal"/>
        <w:numPr>
          <w:ilvl w:val="0"/>
          <w:numId w:val="2"/>
        </w:numPr>
        <w:rPr/>
      </w:pPr>
      <w:r>
        <w:rPr/>
        <w:t>збереження і зміцнення морального, фізичного і психічного здоров’я вихованців;</w:t>
      </w:r>
    </w:p>
    <w:p>
      <w:pPr>
        <w:pStyle w:val="Normal"/>
        <w:numPr>
          <w:ilvl w:val="0"/>
          <w:numId w:val="2"/>
        </w:numPr>
        <w:rPr/>
      </w:pPr>
      <w:r>
        <w:rPr/>
        <w:t>виховання школяра як громадянина України, національно свідомої, вільної, демократичної, життєво і соціально компетентної особистості, здатної здійснювати самостійний вибір і приймати відповідальні рішення у різноманітних життєвих ситуаціях;</w:t>
      </w:r>
    </w:p>
    <w:p>
      <w:pPr>
        <w:pStyle w:val="Normal"/>
        <w:numPr>
          <w:ilvl w:val="0"/>
          <w:numId w:val="2"/>
        </w:numPr>
        <w:rPr/>
      </w:pPr>
      <w:r>
        <w:rPr/>
        <w:t>формувати у школярів бажання і уміння вчитися, виховання потреби і здатності до навчання впродовж усього життя, вироблення умінь практичного і творчого застосування здобутих знань;</w:t>
      </w:r>
    </w:p>
    <w:p>
      <w:pPr>
        <w:pStyle w:val="Normal"/>
        <w:numPr>
          <w:ilvl w:val="0"/>
          <w:numId w:val="2"/>
        </w:numPr>
        <w:rPr/>
      </w:pPr>
      <w:r>
        <w:rPr/>
        <w:t>виховання в учнів любові до праці, забезпечення умов для їх життєвого і професійного самовизначення, формування готовності до свідомого вибору і оволодіння майбутньою професією;</w:t>
      </w:r>
    </w:p>
    <w:p>
      <w:pPr>
        <w:pStyle w:val="Normal"/>
        <w:numPr>
          <w:ilvl w:val="0"/>
          <w:numId w:val="2"/>
        </w:numPr>
        <w:rPr/>
      </w:pPr>
      <w:r>
        <w:rPr/>
        <w:t>виховання школяра як людини моральної, відповідальної, культурної, з розвиненим естетичним і етичним ставленням до навколишнього світу і самої себе.</w:t>
      </w:r>
    </w:p>
    <w:p>
      <w:pPr>
        <w:pStyle w:val="Normal"/>
        <w:ind w:left="768" w:hanging="0"/>
        <w:rPr/>
      </w:pPr>
      <w:r>
        <w:rPr/>
      </w:r>
    </w:p>
    <w:p>
      <w:pPr>
        <w:pStyle w:val="Normal"/>
        <w:ind w:left="768" w:hanging="0"/>
        <w:rPr/>
      </w:pPr>
      <w:r>
        <w:rPr/>
        <w:t>ІІІ. СТРУКТУРА ШКОЛИ. УПРАВЛІННЯ.</w:t>
      </w:r>
    </w:p>
    <w:p>
      <w:pPr>
        <w:pStyle w:val="Normal"/>
        <w:ind w:left="768" w:hanging="0"/>
        <w:rPr/>
      </w:pPr>
      <w:r>
        <w:rPr/>
        <w:tab/>
        <w:t>Початкова школа є чотирирічною. До неї вступають діти, яким до 1 вересня, як правило, виповнилося 6 років і які за результатами медичного психологічного обстеження не мають протипоказань для систематичного шкільного навчання.</w:t>
      </w:r>
    </w:p>
    <w:p>
      <w:pPr>
        <w:pStyle w:val="Normal"/>
        <w:ind w:left="768" w:hanging="0"/>
        <w:rPr/>
      </w:pPr>
      <w:r>
        <w:rPr/>
        <w:tab/>
        <w:t>Початкова школа, зберігаючи наступність із дошкільним періодом дитинства, забезпечує подальше становлення  особистості дитини, її інтелектуальний, фізичний, соціальний розвиток. Пріоритетними у початкових класах є загально навчальні, розвивальні, виховні, оздоровчі функції.</w:t>
      </w:r>
    </w:p>
    <w:p>
      <w:pPr>
        <w:pStyle w:val="Normal"/>
        <w:ind w:left="768" w:hanging="0"/>
        <w:rPr/>
      </w:pPr>
      <w:r>
        <w:rPr/>
        <w:tab/>
        <w:t xml:space="preserve">Для дітей з особливими потребами за бажанням батьків організується система корекційних та розвиваючих занять. </w:t>
      </w:r>
    </w:p>
    <w:p>
      <w:pPr>
        <w:pStyle w:val="Normal"/>
        <w:ind w:left="768" w:hanging="0"/>
        <w:rPr/>
      </w:pPr>
      <w:r>
        <w:rPr/>
      </w:r>
    </w:p>
    <w:p>
      <w:pPr>
        <w:pStyle w:val="Normal"/>
        <w:ind w:left="768" w:hanging="0"/>
        <w:rPr/>
      </w:pPr>
      <w:r>
        <w:rPr>
          <w:lang w:val="en-US"/>
        </w:rPr>
        <w:t>IV</w:t>
      </w:r>
      <w:r>
        <w:rPr/>
        <w:t>.ОРГАНІЗАЦІЯ НАВЧАЛЬНО-ВИХОВНОГО ПРОЦЕСУ ТА ЗМІСТ ОСВІТИ</w:t>
      </w:r>
    </w:p>
    <w:p>
      <w:pPr>
        <w:pStyle w:val="Normal"/>
        <w:ind w:left="768" w:hanging="0"/>
        <w:rPr/>
      </w:pPr>
      <w:r>
        <w:rPr/>
        <w:tab/>
        <w:t>Школа планує свою роботу самостійно, відповідно до перспективного річного плану. План роботи погоджується радою школи і затверджується педагогічною радою.</w:t>
      </w:r>
    </w:p>
    <w:p>
      <w:pPr>
        <w:pStyle w:val="Normal"/>
        <w:ind w:left="768" w:hanging="0"/>
        <w:rPr/>
      </w:pPr>
      <w:r>
        <w:rPr/>
        <w:tab/>
        <w:t>Основним документом, що регулює навчально-виховний процес, є робочий навчальний план, який складається на основі типових навчальних планів, розроблених та затверджених Міністерством освіти і науки, молоді та спорту України із конкретизацією варіативної частини.</w:t>
      </w:r>
    </w:p>
    <w:p>
      <w:pPr>
        <w:pStyle w:val="Normal"/>
        <w:ind w:left="768" w:hanging="0"/>
        <w:rPr/>
      </w:pPr>
      <w:r>
        <w:rPr/>
        <w:tab/>
        <w:t>Структура навчального року, а також тижневе навантаження учнів встановлюються школою в межах часу, що передбачений робочим навчальним планом.</w:t>
      </w:r>
    </w:p>
    <w:p>
      <w:pPr>
        <w:pStyle w:val="Normal"/>
        <w:ind w:left="768" w:hanging="0"/>
        <w:rPr/>
      </w:pPr>
      <w:r>
        <w:rPr/>
        <w:tab/>
        <w:t>Навчальний рік поділяється на семестри</w:t>
      </w:r>
    </w:p>
    <w:p>
      <w:pPr>
        <w:pStyle w:val="Normal"/>
        <w:ind w:left="768" w:hanging="0"/>
        <w:rPr/>
      </w:pPr>
      <w:r>
        <w:rPr/>
        <w:tab/>
        <w:t>Тривалість уроків у навчальному закладі становить: у першому класі – 35 хвилин, у других-четвертих – 40 хвилин.</w:t>
      </w:r>
    </w:p>
    <w:p>
      <w:pPr>
        <w:pStyle w:val="Normal"/>
        <w:ind w:left="768" w:firstLine="648"/>
        <w:rPr/>
      </w:pPr>
      <w:r>
        <w:rPr/>
        <w:t>Щоденна кількість і послідовність навчальних занять визначається розкладом уроків, який складається на кожен семестр відповідно до санітарно-гігієнічних та педагогічних вимог; погоджується радою школи і затверджується завідуючою.</w:t>
      </w:r>
    </w:p>
    <w:p>
      <w:pPr>
        <w:pStyle w:val="Normal"/>
        <w:ind w:left="768" w:firstLine="648"/>
        <w:rPr/>
      </w:pPr>
      <w:r>
        <w:rPr/>
        <w:t>Тижневий режим роботи фіксується у розкладі навчальних занять.</w:t>
      </w:r>
    </w:p>
    <w:p>
      <w:pPr>
        <w:pStyle w:val="Normal"/>
        <w:ind w:left="768" w:firstLine="648"/>
        <w:rPr/>
      </w:pPr>
      <w:r>
        <w:rPr/>
        <w:t>Зміст освіти ґрунтується на положеннях, визначених Концепцією загальної середньої освіти (Постанова колегії  Міністерства освіти і науки України від 22.11.2001 р. № 12/15-2) та типовим державним навчальним планом.</w:t>
      </w:r>
    </w:p>
    <w:p>
      <w:pPr>
        <w:pStyle w:val="Normal"/>
        <w:ind w:left="768" w:firstLine="648"/>
        <w:rPr>
          <w:lang w:val="en-US"/>
        </w:rPr>
      </w:pPr>
      <w:r>
        <w:rPr>
          <w:lang w:val="en-US"/>
        </w:rPr>
        <w:t>V. ФІНАНСОВО-ГОСПОДАРСЬКА ДІЯЛЬНІСТЬ</w:t>
      </w:r>
    </w:p>
    <w:p>
      <w:pPr>
        <w:pStyle w:val="Normal"/>
        <w:ind w:left="768" w:firstLine="648"/>
        <w:rPr/>
      </w:pPr>
      <w:r>
        <w:rPr/>
        <w:t>Фінансово-господарська діяльність школи здійснюється відповідно до статуту на основі прийнятого бюджету.</w:t>
      </w:r>
    </w:p>
    <w:p>
      <w:pPr>
        <w:pStyle w:val="Normal"/>
        <w:ind w:left="768" w:firstLine="648"/>
        <w:rPr/>
      </w:pPr>
      <w:r>
        <w:rPr/>
        <w:t>Джерелами формування кошторису є:</w:t>
      </w:r>
    </w:p>
    <w:p>
      <w:pPr>
        <w:pStyle w:val="Normal"/>
        <w:numPr>
          <w:ilvl w:val="0"/>
          <w:numId w:val="2"/>
        </w:numPr>
        <w:rPr/>
      </w:pPr>
      <w:r>
        <w:rPr/>
        <w:t>кошти управління освіти районної ради;</w:t>
      </w:r>
    </w:p>
    <w:p>
      <w:pPr>
        <w:pStyle w:val="Normal"/>
        <w:numPr>
          <w:ilvl w:val="0"/>
          <w:numId w:val="2"/>
        </w:numPr>
        <w:rPr/>
      </w:pPr>
      <w:r>
        <w:rPr/>
        <w:t>кошти місцевого бюджету у розмірі, передбаченому нормативами фінансування загальної середньої освіти для забезпечення вивчення предметів у обсязі Державних стандартів освіти;</w:t>
      </w:r>
    </w:p>
    <w:p>
      <w:pPr>
        <w:pStyle w:val="Normal"/>
        <w:numPr>
          <w:ilvl w:val="0"/>
          <w:numId w:val="2"/>
        </w:numPr>
        <w:rPr/>
      </w:pPr>
      <w:r>
        <w:rPr/>
        <w:t>благодійні внески юридичних та фізичних осіб.</w:t>
      </w:r>
    </w:p>
    <w:p>
      <w:pPr>
        <w:pStyle w:val="Normal"/>
        <w:ind w:left="768" w:hanging="0"/>
        <w:rPr/>
      </w:pPr>
      <w:r>
        <w:rPr/>
      </w:r>
    </w:p>
    <w:p>
      <w:pPr>
        <w:pStyle w:val="Normal"/>
        <w:ind w:left="768" w:hanging="0"/>
        <w:rPr/>
      </w:pPr>
      <w:r>
        <w:rPr>
          <w:lang w:val="en-US"/>
        </w:rPr>
        <w:t xml:space="preserve">VI. </w:t>
      </w:r>
      <w:r>
        <w:rPr/>
        <w:t>УМОВИ РЕАЛІЗАЦІЇ КОНЦЕПЦІЇ</w:t>
      </w:r>
    </w:p>
    <w:p>
      <w:pPr>
        <w:pStyle w:val="Normal"/>
        <w:ind w:left="768" w:hanging="0"/>
        <w:rPr/>
      </w:pPr>
      <w:r>
        <w:rPr/>
        <w:tab/>
        <w:t>Основними умовами успішної реалізації концепції є:</w:t>
      </w:r>
    </w:p>
    <w:p>
      <w:pPr>
        <w:pStyle w:val="Normal"/>
        <w:numPr>
          <w:ilvl w:val="0"/>
          <w:numId w:val="3"/>
        </w:numPr>
        <w:rPr/>
      </w:pPr>
      <w:r>
        <w:rPr/>
        <w:t>Створення збагаченого освітнього середовища як сукупності умов, які сприятимуть:</w:t>
      </w:r>
    </w:p>
    <w:p>
      <w:pPr>
        <w:pStyle w:val="Normal"/>
        <w:numPr>
          <w:ilvl w:val="0"/>
          <w:numId w:val="2"/>
        </w:numPr>
        <w:rPr/>
      </w:pPr>
      <w:r>
        <w:rPr/>
        <w:t>розвитку особистості дитини;</w:t>
      </w:r>
    </w:p>
    <w:p>
      <w:pPr>
        <w:pStyle w:val="Normal"/>
        <w:numPr>
          <w:ilvl w:val="0"/>
          <w:numId w:val="2"/>
        </w:numPr>
        <w:rPr/>
      </w:pPr>
      <w:r>
        <w:rPr/>
        <w:t>педагогічній майстерності учителя;</w:t>
      </w:r>
    </w:p>
    <w:p>
      <w:pPr>
        <w:pStyle w:val="Normal"/>
        <w:numPr>
          <w:ilvl w:val="0"/>
          <w:numId w:val="2"/>
        </w:numPr>
        <w:rPr/>
      </w:pPr>
      <w:r>
        <w:rPr/>
        <w:t>виявленню нових підходів до реалізації процесу навчання, інформаційного забезпечення;</w:t>
      </w:r>
    </w:p>
    <w:p>
      <w:pPr>
        <w:pStyle w:val="Normal"/>
        <w:numPr>
          <w:ilvl w:val="0"/>
          <w:numId w:val="2"/>
        </w:numPr>
        <w:rPr/>
      </w:pPr>
      <w:r>
        <w:rPr/>
        <w:t>модернізації форм, методів і засобів навчально-виховного процесу;</w:t>
      </w:r>
    </w:p>
    <w:p>
      <w:pPr>
        <w:pStyle w:val="Normal"/>
        <w:numPr>
          <w:ilvl w:val="0"/>
          <w:numId w:val="2"/>
        </w:numPr>
        <w:rPr/>
      </w:pPr>
      <w:r>
        <w:rPr/>
        <w:t>реалізація на практиці педагогіки співробітництва, педагогічної гармонії;</w:t>
      </w:r>
    </w:p>
    <w:p>
      <w:pPr>
        <w:pStyle w:val="Normal"/>
        <w:numPr>
          <w:ilvl w:val="0"/>
          <w:numId w:val="2"/>
        </w:numPr>
        <w:rPr/>
      </w:pPr>
      <w:r>
        <w:rPr/>
        <w:t>створення умов для творчої атмосфери, постійного самоаналізу діяльності.</w:t>
      </w:r>
    </w:p>
    <w:p>
      <w:pPr>
        <w:pStyle w:val="Normal"/>
        <w:numPr>
          <w:ilvl w:val="0"/>
          <w:numId w:val="3"/>
        </w:numPr>
        <w:rPr/>
      </w:pPr>
      <w:r>
        <w:rPr/>
        <w:t>Розвиток цілісної системи навчання і виховання, яка забезпечить формування інтелекту кожної дитини і глобально самосвідому освіченість нації, її фізичне і духовне здоров’я.</w:t>
      </w:r>
    </w:p>
    <w:p>
      <w:pPr>
        <w:pStyle w:val="Normal"/>
        <w:ind w:left="1188" w:hanging="0"/>
        <w:rPr/>
      </w:pPr>
      <w:r>
        <w:rPr/>
        <w:t>Школа – це простір життя дитини, тут вона не готується до життя, повноцінно живе, і тому вся діяльність закладу вибудовується так, щоб сприяти становленню особистості як творця і проектувальника  власного життя, гармонізації і гуманізації відносин між учнями і вчителями, школою і родиною, ґрунтуючись на ідеї самоцінності дитинства.</w:t>
      </w:r>
    </w:p>
    <w:p>
      <w:pPr>
        <w:pStyle w:val="Normal"/>
        <w:ind w:left="1188" w:hanging="0"/>
        <w:rPr/>
      </w:pPr>
      <w:r>
        <w:rPr/>
        <w:tab/>
        <w:t>Вся діяльність закладу концептуально спрямована на реалізацію головної мети загальної середньої освіти – виховання громадянина демократичного суспільства, яка визнає освіченість, вихованість, культуру найвищими цінностями, незмінними чинниками соціального прогресу.</w:t>
      </w:r>
    </w:p>
    <w:p>
      <w:pPr>
        <w:pStyle w:val="Normal"/>
        <w:ind w:left="768" w:firstLine="648"/>
        <w:rPr/>
      </w:pPr>
      <w:r>
        <w:rPr/>
        <w:t>РОЗДІЛ ІІ. ОСНОВНІ НАПРЯМКИ РОЗВИТКУ ШКОЛИ.</w:t>
      </w:r>
    </w:p>
    <w:p>
      <w:pPr>
        <w:pStyle w:val="Normal"/>
        <w:ind w:left="768" w:firstLine="648"/>
        <w:rPr/>
      </w:pPr>
      <w:r>
        <w:rPr/>
      </w:r>
    </w:p>
    <w:p>
      <w:pPr>
        <w:pStyle w:val="Normal"/>
        <w:numPr>
          <w:ilvl w:val="0"/>
          <w:numId w:val="4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Розвиток мікрорайону щодо народжуваності дітей.</w:t>
      </w:r>
    </w:p>
    <w:p>
      <w:pPr>
        <w:pStyle w:val="Normal"/>
        <w:ind w:left="12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7330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17"/>
        <w:gridCol w:w="2934"/>
        <w:gridCol w:w="3779"/>
      </w:tblGrid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Рік народження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дітей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3.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4.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0" w:after="200"/>
              <w:rPr/>
            </w:pPr>
            <w:r>
              <w:rPr/>
              <w:t>6.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2005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2006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</w:tr>
    </w:tbl>
    <w:p>
      <w:pPr>
        <w:pStyle w:val="Normal"/>
        <w:ind w:left="1416" w:hanging="0"/>
        <w:rPr/>
      </w:pPr>
      <w:r>
        <w:rPr/>
      </w:r>
    </w:p>
    <w:p>
      <w:pPr>
        <w:pStyle w:val="Normal"/>
        <w:numPr>
          <w:ilvl w:val="0"/>
          <w:numId w:val="4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Перспектива розвитку мережі за кількістю учнів та класів</w:t>
      </w:r>
    </w:p>
    <w:tbl>
      <w:tblPr>
        <w:tblW w:w="983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17"/>
        <w:gridCol w:w="3177"/>
        <w:gridCol w:w="710"/>
        <w:gridCol w:w="876"/>
        <w:gridCol w:w="876"/>
        <w:gridCol w:w="876"/>
        <w:gridCol w:w="1083"/>
        <w:gridCol w:w="1623"/>
      </w:tblGrid>
      <w:tr>
        <w:trPr>
          <w:trHeight w:val="440" w:hRule="atLeast"/>
          <w:cantSplit w:val="true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Навчальний рік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Класи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 учнів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Примітка</w:t>
            </w:r>
          </w:p>
        </w:tc>
      </w:tr>
      <w:tr>
        <w:trPr>
          <w:trHeight w:val="340" w:hRule="atLeast"/>
          <w:cantSplit w:val="true"/>
        </w:trPr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2007/2008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2008/2009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2009/ 2010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2010/2011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2011/2012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>
      <w:pPr>
        <w:pStyle w:val="Normal"/>
        <w:numPr>
          <w:ilvl w:val="0"/>
          <w:numId w:val="4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Перспектива кадрового складу</w:t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6"/>
        <w:gridCol w:w="2307"/>
        <w:gridCol w:w="1809"/>
        <w:gridCol w:w="1415"/>
        <w:gridCol w:w="2119"/>
        <w:gridCol w:w="1579"/>
      </w:tblGrid>
      <w:tr>
        <w:trPr>
          <w:trHeight w:val="1300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Навчальний рік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Вихід на пенсію (звільнення)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Який клас веде (предмет, який читає)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Потреба в молодих спеціалістах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Примітка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2007/2008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</w:rPr>
              <w:t>1 кл.,4 кл.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працює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2008/2009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</w:rPr>
              <w:t>2 кл.,1 кл.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працюють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2009/2010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</w:rPr>
              <w:t>3 кл.,2 кл.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працюють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2010/2011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</w:rPr>
              <w:t>4 кл.,3 кл.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працюють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2011/2012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</w:rPr>
              <w:t>1 кл.,4 кл.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працюють</w:t>
            </w:r>
          </w:p>
        </w:tc>
      </w:tr>
    </w:tbl>
    <w:p>
      <w:pPr>
        <w:pStyle w:val="Normal"/>
        <w:ind w:left="12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4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Перспективне прогнозування атестації та курсової перепідготовки</w:t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23"/>
        <w:gridCol w:w="2032"/>
        <w:gridCol w:w="1543"/>
        <w:gridCol w:w="1001"/>
        <w:gridCol w:w="776"/>
        <w:gridCol w:w="776"/>
        <w:gridCol w:w="776"/>
        <w:gridCol w:w="776"/>
        <w:gridCol w:w="776"/>
        <w:gridCol w:w="786"/>
      </w:tblGrid>
      <w:tr>
        <w:trPr>
          <w:trHeight w:val="430" w:hRule="atLeast"/>
          <w:cantSplit w:val="true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 атестації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Курси</w:t>
            </w:r>
          </w:p>
        </w:tc>
        <w:tc>
          <w:tcPr>
            <w:tcW w:w="4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Роки</w:t>
            </w:r>
          </w:p>
        </w:tc>
      </w:tr>
      <w:tr>
        <w:trPr>
          <w:trHeight w:val="530" w:hRule="atLeast"/>
          <w:cantSplit w:val="true"/>
        </w:trPr>
        <w:tc>
          <w:tcPr>
            <w:tcW w:w="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0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Дереворіз Марія Григорівна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 І категорії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Свергун Галина Семенівна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 вищої категорії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Сулятицька Маряна Іванівна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 Марія Іванівна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 вищої категорії,</w:t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Яцишин Марія Степанівна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</w:t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категорії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Віта Василівна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Молодший спеціаліст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З/Н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Примітка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– атестація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 – курси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З/Н – заочне навчання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4"/>
        </w:numPr>
        <w:rPr/>
      </w:pPr>
      <w:r>
        <w:rPr>
          <w:b/>
          <w:sz w:val="28"/>
          <w:szCs w:val="28"/>
        </w:rPr>
        <w:t>Перспективне прогнозування вивчення стану викладання предметів</w:t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8"/>
        <w:gridCol w:w="2160"/>
        <w:gridCol w:w="887"/>
        <w:gridCol w:w="913"/>
        <w:gridCol w:w="1080"/>
        <w:gridCol w:w="1080"/>
        <w:gridCol w:w="1260"/>
        <w:gridCol w:w="1837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2007/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2008/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2009/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2010/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2011/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Примітка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і Україна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П/Н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Образотворче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мистецтво і 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музика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left="12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Примітка:</w:t>
      </w:r>
    </w:p>
    <w:p>
      <w:pPr>
        <w:pStyle w:val="Normal"/>
        <w:ind w:left="1260" w:hanging="0"/>
        <w:rPr>
          <w:sz w:val="28"/>
          <w:szCs w:val="28"/>
        </w:rPr>
      </w:pPr>
      <w:r>
        <w:rPr>
          <w:sz w:val="28"/>
          <w:szCs w:val="28"/>
        </w:rPr>
        <w:t>Н – наказ</w:t>
      </w:r>
    </w:p>
    <w:p>
      <w:pPr>
        <w:pStyle w:val="Normal"/>
        <w:ind w:left="1260" w:hanging="0"/>
        <w:rPr>
          <w:sz w:val="28"/>
          <w:szCs w:val="28"/>
        </w:rPr>
      </w:pPr>
      <w:r>
        <w:rPr>
          <w:sz w:val="28"/>
          <w:szCs w:val="28"/>
        </w:rPr>
        <w:t xml:space="preserve">П - педрада </w:t>
      </w:r>
    </w:p>
    <w:p>
      <w:pPr>
        <w:pStyle w:val="Normal"/>
        <w:ind w:left="12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2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t>6. Перспективне прогнозування розвитку та укріплення матеріально-технічної бази.</w:t>
      </w:r>
    </w:p>
    <w:tbl>
      <w:tblPr>
        <w:tblW w:w="10130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6"/>
        <w:gridCol w:w="1813"/>
        <w:gridCol w:w="5654"/>
        <w:gridCol w:w="2017"/>
      </w:tblGrid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Навчальний рік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Види робіт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Примітка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2007/2008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1. Завершити будівництво паливної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2. Встановити систему опалення в приміщенні школи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3. Встановити ринви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4. Створити в актовому залі куточок-музей «Матусина вишивка»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5. Придбати спортивний інвентар, облаштувати баскетбольні щитки у спортзалі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6. Придбати магнітофон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2008/2009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Замінити зовнішні дерев’яні двері на броньовані (3 шт.)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Замінити вікна на металопластикові: у коридорі на другому поверсі (5 шт.); в актовому залі (4 шт.); балконні двері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Зробити при школі їдальню</w:t>
            </w:r>
          </w:p>
          <w:p>
            <w:pPr>
              <w:pStyle w:val="Normal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Придбати комп’ютер і сканер</w:t>
            </w:r>
          </w:p>
          <w:p>
            <w:pPr>
              <w:pStyle w:val="Normal"/>
              <w:spacing w:before="0" w:after="200"/>
              <w:ind w:left="3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2009/2010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Придбати комп’ютер, ксерокс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Замінити вікна в класних кімнатах на металопластикові (10 шт.)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перед школою символічні знаки «Дзвінок» і «Книга»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Виготовити стенди шкільної атрибутики для оформлення коридорів</w:t>
            </w:r>
          </w:p>
          <w:p>
            <w:pPr>
              <w:pStyle w:val="Normal"/>
              <w:spacing w:before="0" w:after="200"/>
              <w:ind w:left="3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2010/2011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1.Зробити капітальний ремонт підлоги у спортивному залі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2. Підвести водогін до школи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3. Облаштувати внутрішню вбиральню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4. Придбати плазмовий телевізор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5. Придбати </w:t>
            </w:r>
            <w:r>
              <w:rPr>
                <w:sz w:val="28"/>
                <w:szCs w:val="28"/>
                <w:lang w:val="en-US"/>
              </w:rPr>
              <w:t>DVD</w:t>
            </w:r>
            <w:r>
              <w:rPr>
                <w:sz w:val="28"/>
                <w:szCs w:val="28"/>
              </w:rPr>
              <w:t>-плеєр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2011/2012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Придбати комп’ютери для кожної класної кімнати (4 шт.)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Зробити обмостку навколо школи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бруківку перед входом у школу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Придбати інтерактивну дошку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Створити комп’ютерний клас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Поповнити класні кімнати методичною літературою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Замінити світильники в актовому залі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Придбати енергозберігаючі лампочки</w:t>
            </w:r>
          </w:p>
          <w:p>
            <w:pPr>
              <w:pStyle w:val="Normal"/>
              <w:spacing w:before="0" w:after="200"/>
              <w:ind w:left="3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left="12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1"/>
          <w:numId w:val="7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Соціальний захист учасників навчально-виховного процесу</w:t>
      </w:r>
    </w:p>
    <w:p>
      <w:pPr>
        <w:pStyle w:val="Normal"/>
        <w:ind w:left="108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1416" w:firstLine="708"/>
        <w:rPr/>
      </w:pPr>
      <w:r>
        <w:rPr>
          <w:sz w:val="28"/>
          <w:szCs w:val="28"/>
        </w:rPr>
        <w:t>Розбудова національної системи освіти в умовах становлення демократичного суспільства і ринкових відносин потребує створення надійної системи соціального захисту учасників соціального процесу.</w:t>
      </w:r>
    </w:p>
    <w:p>
      <w:pPr>
        <w:pStyle w:val="Normal"/>
        <w:ind w:left="1416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416" w:firstLine="708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Стратегічні завдання:</w:t>
      </w:r>
    </w:p>
    <w:p>
      <w:pPr>
        <w:pStyle w:val="Normal"/>
        <w:ind w:left="1416" w:firstLine="708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створення економічних, правових, організаційних умов і гарантій для здобуття початкової освіти;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забезпечення в освітній галузі основних прав людини на працю, освіту, оздоровлення, відпочинок;</w:t>
      </w:r>
    </w:p>
    <w:p>
      <w:pPr>
        <w:pStyle w:val="Normal"/>
        <w:numPr>
          <w:ilvl w:val="0"/>
          <w:numId w:val="2"/>
        </w:numPr>
        <w:rPr/>
      </w:pPr>
      <w:r>
        <w:rPr>
          <w:sz w:val="28"/>
          <w:szCs w:val="28"/>
        </w:rPr>
        <w:t>забезпечення гарантій одержання початкової освіти на рівні, не нижчому від державних стандартів.</w:t>
      </w:r>
    </w:p>
    <w:p>
      <w:pPr>
        <w:pStyle w:val="Normal"/>
        <w:ind w:left="76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124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Завдання на кожен рік:</w:t>
      </w:r>
    </w:p>
    <w:p>
      <w:pPr>
        <w:pStyle w:val="Normal"/>
        <w:ind w:left="2124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комплексне вивчення проблем соціального захисту учасників навчально-виховного процесу для створення належних умов праці, побуту, відпочинку, медичного обслуговування;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реалізація вимог Законів, нормативно-правових документів щодо оплати праці робітників закладу, організації їхнього відпочинку, медичного обслуговування;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здійснення матеріально-технічного забезпечення державних вимог щодо змісту і обсягу освіти як важливого чинника їх якості;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правовий та соціально-економічний захист працівників у процесі їх трудової діяльності;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запровадження медико-психолого-педагогічної діагностики розвитку дітей, створення умов для їх соціальної підтримки, адаптації і реалізації;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матеріальна підтримка дітей-сиріт, дітей із малозабезпечених сімей;</w:t>
      </w:r>
    </w:p>
    <w:p>
      <w:pPr>
        <w:pStyle w:val="Normal"/>
        <w:numPr>
          <w:ilvl w:val="0"/>
          <w:numId w:val="2"/>
        </w:numPr>
        <w:rPr/>
      </w:pPr>
      <w:r>
        <w:rPr>
          <w:sz w:val="28"/>
          <w:szCs w:val="28"/>
        </w:rPr>
        <w:t>створення сприятливих умов для участі громадськості у соціальній підтримці учасників навчально-виховного процесу.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Заходи</w:t>
      </w:r>
    </w:p>
    <w:p>
      <w:pPr>
        <w:pStyle w:val="Normal"/>
        <w:ind w:firstLine="708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1.Укладання колективного договору між адміністрацією закладу і профспілковим комітетом.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2. Розробка і виконання заходів щодо охорони праці і техніки безпеки.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3. Забезпечення відповідних матеріально-технічних і санітарно-побутових умов утримання приміщень школи.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4. Надання матеріальної допомоги учасникам навчального процесу (згідно з існуючими нормативними документами).</w:t>
      </w:r>
    </w:p>
    <w:p>
      <w:pPr>
        <w:pStyle w:val="Normal"/>
        <w:ind w:firstLine="708"/>
        <w:rPr/>
      </w:pPr>
      <w:r>
        <w:rPr>
          <w:sz w:val="28"/>
          <w:szCs w:val="28"/>
        </w:rPr>
        <w:t>5. Організація діяльності колективу згідно з Типовими правилами внутрішнього розпорядку школи.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6. Організація безплатного харчування та оздоровлення дітей.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7. Надання пільг дітям-сиротам, дітям із малозабезпечених сімей.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8. Залучення батьків, громадськості до співробітництва і реалізації програми соціального захисту учасників навчально-виховного процесу.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 w:cs="Times New Roman" w:hint="default"/>
        <w:sz w:val="28"/>
        <w:szCs w:val="28"/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28"/>
        <w:b/>
        <w:szCs w:val="28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sz w:val="28"/>
      <w:szCs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9z0">
    <w:name w:val="WW8Num9z0"/>
    <w:qFormat/>
    <w:rPr>
      <w:b/>
      <w:sz w:val="28"/>
      <w:szCs w:val="28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0">
    <w:name w:val="WW8Num1z0"/>
    <w:qFormat/>
    <w:rPr>
      <w:b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9">
    <w:name w:val="WW8Num9"/>
    <w:qFormat/>
  </w:style>
  <w:style w:type="numbering" w:styleId="WW8Num5">
    <w:name w:val="WW8Num5"/>
    <w:qFormat/>
  </w:style>
  <w:style w:type="numbering" w:styleId="WW8Num1">
    <w:name w:val="WW8Num1"/>
    <w:qFormat/>
  </w:style>
  <w:style w:type="numbering" w:styleId="WW8Num7">
    <w:name w:val="WW8Num7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12</Pages>
  <Words>1665</Words>
  <Characters>11180</Characters>
  <CharactersWithSpaces>12547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2019-04-17T12:26:03Z</dcterms:modified>
  <cp:revision>3</cp:revision>
  <dc:subject/>
  <dc:title/>
</cp:coreProperties>
</file>