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31" w:rsidRDefault="003C2731" w:rsidP="003C2731">
      <w:pPr>
        <w:tabs>
          <w:tab w:val="num" w:pos="432"/>
        </w:tabs>
        <w:spacing w:line="240" w:lineRule="auto"/>
        <w:jc w:val="right"/>
        <w:rPr>
          <w:rFonts w:eastAsia="Times New Roman"/>
          <w:b/>
          <w:bCs/>
          <w:kern w:val="36"/>
          <w:sz w:val="28"/>
          <w:szCs w:val="28"/>
          <w:lang w:eastAsia="ru-RU"/>
        </w:rPr>
      </w:pPr>
      <w:r w:rsidRPr="003C2731">
        <w:rPr>
          <w:rFonts w:eastAsia="Times New Roman"/>
          <w:bCs/>
          <w:kern w:val="36"/>
          <w:sz w:val="28"/>
          <w:szCs w:val="28"/>
          <w:lang w:eastAsia="ru-RU"/>
        </w:rPr>
        <w:t xml:space="preserve">    Додаток</w:t>
      </w:r>
      <w:r w:rsidRPr="003C2731">
        <w:rPr>
          <w:rFonts w:eastAsia="Times New Roman"/>
          <w:bCs/>
          <w:kern w:val="36"/>
          <w:sz w:val="28"/>
          <w:szCs w:val="28"/>
          <w:lang w:eastAsia="ru-RU"/>
        </w:rPr>
        <w:br/>
        <w:t>до листа Міністерства</w:t>
      </w:r>
      <w:r w:rsidRPr="003C2731">
        <w:rPr>
          <w:rFonts w:eastAsia="Times New Roman"/>
          <w:bCs/>
          <w:kern w:val="36"/>
          <w:sz w:val="28"/>
          <w:szCs w:val="28"/>
          <w:lang w:eastAsia="ru-RU"/>
        </w:rPr>
        <w:br/>
        <w:t>освіти і науки України</w:t>
      </w:r>
      <w:r w:rsidRPr="003C2731">
        <w:rPr>
          <w:rFonts w:eastAsia="Times New Roman"/>
          <w:b/>
          <w:bCs/>
          <w:kern w:val="36"/>
          <w:sz w:val="28"/>
          <w:szCs w:val="28"/>
          <w:lang w:eastAsia="ru-RU"/>
        </w:rPr>
        <w:br/>
      </w:r>
      <w:hyperlink r:id="rId5" w:history="1">
        <w:r w:rsidRPr="003C2731">
          <w:rPr>
            <w:rStyle w:val="a3"/>
            <w:rFonts w:eastAsia="Times New Roman"/>
            <w:b/>
            <w:bCs/>
            <w:kern w:val="36"/>
            <w:sz w:val="28"/>
            <w:szCs w:val="28"/>
            <w:lang w:eastAsia="ru-RU"/>
          </w:rPr>
          <w:t>від  03. 07. 2018 р. № 1/9-415</w:t>
        </w:r>
      </w:hyperlink>
    </w:p>
    <w:p w:rsidR="003C2731" w:rsidRDefault="003C2731" w:rsidP="003C2731">
      <w:pPr>
        <w:tabs>
          <w:tab w:val="num" w:pos="432"/>
        </w:tabs>
        <w:spacing w:line="240" w:lineRule="auto"/>
        <w:jc w:val="center"/>
        <w:rPr>
          <w:rFonts w:eastAsia="Times New Roman"/>
          <w:b/>
          <w:bCs/>
          <w:kern w:val="36"/>
          <w:sz w:val="28"/>
          <w:szCs w:val="28"/>
          <w:lang w:eastAsia="ru-RU"/>
        </w:rPr>
      </w:pPr>
      <w:r w:rsidRPr="003C2731">
        <w:rPr>
          <w:rFonts w:eastAsia="Times New Roman"/>
          <w:b/>
          <w:bCs/>
          <w:kern w:val="36"/>
          <w:sz w:val="28"/>
          <w:szCs w:val="28"/>
          <w:lang w:eastAsia="ru-RU"/>
        </w:rPr>
        <w:t xml:space="preserve"> Методичні рекомендації щодо викладання </w:t>
      </w:r>
      <w:r>
        <w:rPr>
          <w:rFonts w:eastAsia="Times New Roman"/>
          <w:b/>
          <w:bCs/>
          <w:kern w:val="36"/>
          <w:sz w:val="28"/>
          <w:szCs w:val="28"/>
          <w:lang w:eastAsia="ru-RU"/>
        </w:rPr>
        <w:t>і</w:t>
      </w:r>
      <w:r w:rsidRPr="003C2731">
        <w:rPr>
          <w:rFonts w:eastAsia="Times New Roman"/>
          <w:b/>
          <w:bCs/>
          <w:kern w:val="36"/>
          <w:sz w:val="28"/>
          <w:szCs w:val="28"/>
          <w:lang w:eastAsia="ru-RU"/>
        </w:rPr>
        <w:t>нформатик</w:t>
      </w:r>
      <w:r>
        <w:rPr>
          <w:rFonts w:eastAsia="Times New Roman"/>
          <w:b/>
          <w:bCs/>
          <w:kern w:val="36"/>
          <w:sz w:val="28"/>
          <w:szCs w:val="28"/>
          <w:lang w:eastAsia="ru-RU"/>
        </w:rPr>
        <w:t xml:space="preserve">и </w:t>
      </w:r>
    </w:p>
    <w:p w:rsidR="003C2731" w:rsidRPr="003C2731" w:rsidRDefault="003C2731" w:rsidP="003C2731">
      <w:pPr>
        <w:tabs>
          <w:tab w:val="num" w:pos="432"/>
        </w:tabs>
        <w:spacing w:line="240" w:lineRule="auto"/>
        <w:jc w:val="center"/>
        <w:rPr>
          <w:rFonts w:eastAsia="Times New Roman"/>
          <w:b/>
          <w:bCs/>
          <w:kern w:val="36"/>
          <w:sz w:val="28"/>
          <w:szCs w:val="28"/>
          <w:lang w:eastAsia="ru-RU"/>
        </w:rPr>
      </w:pPr>
      <w:r>
        <w:rPr>
          <w:rFonts w:eastAsia="Times New Roman"/>
          <w:b/>
          <w:bCs/>
          <w:kern w:val="36"/>
          <w:sz w:val="28"/>
          <w:szCs w:val="28"/>
          <w:lang w:eastAsia="ru-RU"/>
        </w:rPr>
        <w:t>у 2018/2019 навчальному році</w:t>
      </w:r>
    </w:p>
    <w:p w:rsidR="003C2731" w:rsidRPr="003C2731" w:rsidRDefault="003C2731" w:rsidP="003C2731">
      <w:pPr>
        <w:spacing w:after="0" w:line="240" w:lineRule="auto"/>
        <w:ind w:firstLine="567"/>
        <w:jc w:val="both"/>
        <w:rPr>
          <w:rFonts w:eastAsia="Times New Roman"/>
          <w:sz w:val="28"/>
          <w:szCs w:val="28"/>
          <w:lang w:eastAsia="ru-RU"/>
        </w:rPr>
      </w:pPr>
      <w:r w:rsidRPr="003C2731">
        <w:rPr>
          <w:rFonts w:eastAsia="Times New Roman"/>
          <w:sz w:val="28"/>
          <w:szCs w:val="28"/>
          <w:lang w:eastAsia="ru-RU"/>
        </w:rPr>
        <w:t xml:space="preserve">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 </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59"/>
        <w:gridCol w:w="1670"/>
        <w:gridCol w:w="6907"/>
      </w:tblGrid>
      <w:tr w:rsidR="003C2731" w:rsidRPr="003C2731" w:rsidTr="00B949D8">
        <w:tc>
          <w:tcPr>
            <w:tcW w:w="1432"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uppressLineNumbers/>
              <w:spacing w:after="0" w:line="240" w:lineRule="auto"/>
              <w:jc w:val="center"/>
              <w:rPr>
                <w:rFonts w:eastAsia="Noto Sans CJK SC Regular" w:cs="FreeSans"/>
                <w:lang w:eastAsia="zh-CN" w:bidi="hi-IN"/>
              </w:rPr>
            </w:pPr>
            <w:r w:rsidRPr="003C2731">
              <w:rPr>
                <w:rFonts w:eastAsia="Noto Sans CJK SC Regular" w:cs="FreeSans"/>
                <w:lang w:eastAsia="zh-CN" w:bidi="hi-I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Посилання</w:t>
            </w:r>
          </w:p>
        </w:tc>
      </w:tr>
      <w:tr w:rsidR="003C2731" w:rsidRPr="003C2731" w:rsidTr="00B949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Основна школа (5-9 класи)</w:t>
            </w:r>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5-7</w:t>
            </w:r>
          </w:p>
        </w:tc>
        <w:tc>
          <w:tcPr>
            <w:tcW w:w="1828"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76" w:lineRule="auto"/>
              <w:jc w:val="center"/>
              <w:rPr>
                <w:rFonts w:eastAsia="Calibri"/>
                <w:sz w:val="20"/>
                <w:szCs w:val="20"/>
                <w:lang w:eastAsia="ru-RU"/>
              </w:rPr>
            </w:pPr>
            <w:r w:rsidRPr="003C2731">
              <w:rPr>
                <w:rFonts w:eastAsia="Calibri"/>
                <w:sz w:val="20"/>
                <w:szCs w:val="20"/>
                <w:lang w:eastAsia="ru-RU"/>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0" w:line="276" w:lineRule="auto"/>
              <w:jc w:val="both"/>
              <w:rPr>
                <w:rFonts w:eastAsia="Times New Roman"/>
                <w:sz w:val="20"/>
                <w:szCs w:val="20"/>
                <w:lang w:eastAsia="ru-RU"/>
              </w:rPr>
            </w:pPr>
            <w:hyperlink r:id="rId6">
              <w:r w:rsidR="003C2731" w:rsidRPr="003C2731">
                <w:rPr>
                  <w:rFonts w:eastAsia="Calibri"/>
                  <w:sz w:val="20"/>
                  <w:szCs w:val="20"/>
                  <w:u w:val="single"/>
                  <w:lang w:eastAsia="ru-RU"/>
                </w:rPr>
                <w:t>https://mon.gov.ua/storage/app/media/zagalna%20serednya/programy-5-9-klas/onovlennya-12-2017/8-informatika.docx</w:t>
              </w:r>
            </w:hyperlink>
          </w:p>
        </w:tc>
      </w:tr>
      <w:tr w:rsidR="003C2731" w:rsidRPr="003C2731" w:rsidTr="00B949D8">
        <w:trPr>
          <w:trHeight w:val="992"/>
        </w:trPr>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8-9</w:t>
            </w:r>
          </w:p>
        </w:tc>
        <w:tc>
          <w:tcPr>
            <w:tcW w:w="1828"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283" w:line="276" w:lineRule="auto"/>
              <w:rPr>
                <w:rFonts w:ascii="Liberation Mono" w:eastAsia="Courier New" w:hAnsi="Liberation Mono" w:cs="Liberation Mono"/>
                <w:sz w:val="20"/>
                <w:szCs w:val="20"/>
                <w:lang w:eastAsia="zh-CN" w:bidi="hi-IN"/>
              </w:rPr>
            </w:pPr>
            <w:hyperlink r:id="rId7">
              <w:r w:rsidR="003C2731" w:rsidRPr="003C2731">
                <w:rPr>
                  <w:rFonts w:eastAsia="Calibri" w:cs="Liberation Mono"/>
                  <w:u w:val="single"/>
                  <w:lang w:eastAsia="zh-CN" w:bidi="hi-IN"/>
                </w:rPr>
                <w:t>https://mon.gov.ua/storage/app/media/zagalna%20serednya/programy-5-9-klas/onovlennya-12-2017/programa-informatika-5-9-traven-2015.pdf</w:t>
              </w:r>
            </w:hyperlink>
          </w:p>
        </w:tc>
      </w:tr>
      <w:tr w:rsidR="003C2731" w:rsidRPr="003C2731" w:rsidTr="00B949D8">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Поглиблене вивчення інформатики</w:t>
            </w:r>
          </w:p>
        </w:tc>
      </w:tr>
      <w:tr w:rsidR="003C2731" w:rsidRPr="003C2731" w:rsidTr="00B949D8">
        <w:trPr>
          <w:trHeight w:val="757"/>
        </w:trPr>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8-9</w:t>
            </w:r>
          </w:p>
        </w:tc>
        <w:tc>
          <w:tcPr>
            <w:tcW w:w="1828"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283" w:line="276" w:lineRule="auto"/>
              <w:rPr>
                <w:rFonts w:ascii="Liberation Mono" w:eastAsia="Courier New" w:hAnsi="Liberation Mono" w:cs="Liberation Mono"/>
                <w:sz w:val="20"/>
                <w:szCs w:val="20"/>
                <w:lang w:eastAsia="zh-CN" w:bidi="hi-IN"/>
              </w:rPr>
            </w:pPr>
            <w:hyperlink r:id="rId8">
              <w:r w:rsidR="003C2731" w:rsidRPr="003C2731">
                <w:rPr>
                  <w:rFonts w:eastAsia="Courier New" w:cs="Liberation Mono"/>
                  <w:u w:val="single"/>
                  <w:lang w:eastAsia="zh-CN" w:bidi="hi-IN"/>
                </w:rPr>
                <w:t>https://mon.gov.ua/storage/app/media/zagalna%20serednya/programy-5-9-klas/informatika.pdf</w:t>
              </w:r>
            </w:hyperlink>
          </w:p>
        </w:tc>
      </w:tr>
      <w:tr w:rsidR="003C2731" w:rsidRPr="003C2731" w:rsidTr="00B949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Старша школа (10 клас)</w:t>
            </w:r>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76" w:lineRule="auto"/>
              <w:jc w:val="center"/>
              <w:rPr>
                <w:rFonts w:eastAsia="Calibri"/>
                <w:sz w:val="20"/>
                <w:szCs w:val="20"/>
                <w:lang w:eastAsia="ru-RU"/>
              </w:rPr>
            </w:pPr>
            <w:r w:rsidRPr="003C2731">
              <w:rPr>
                <w:rFonts w:eastAsia="Calibri"/>
                <w:sz w:val="20"/>
                <w:szCs w:val="20"/>
                <w:lang w:eastAsia="ru-RU"/>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0" w:line="276" w:lineRule="auto"/>
              <w:jc w:val="both"/>
              <w:rPr>
                <w:rFonts w:eastAsia="Times New Roman"/>
                <w:sz w:val="20"/>
                <w:szCs w:val="20"/>
                <w:lang w:eastAsia="ru-RU"/>
              </w:rPr>
            </w:pPr>
            <w:hyperlink r:id="rId9">
              <w:r w:rsidR="003C2731" w:rsidRPr="003C2731">
                <w:rPr>
                  <w:rFonts w:eastAsia="Times New Roman"/>
                  <w:sz w:val="20"/>
                  <w:szCs w:val="20"/>
                  <w:u w:val="single"/>
                  <w:lang w:eastAsia="ru-RU"/>
                </w:rPr>
                <w:t>https://mon.gov.ua/storage/app/media/zagalna%20serednya/programy-10-11-klas/2018-2019/informatika-standart-10-11.docx</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0" w:line="276" w:lineRule="auto"/>
              <w:jc w:val="both"/>
              <w:rPr>
                <w:rFonts w:eastAsia="Times New Roman"/>
                <w:sz w:val="20"/>
                <w:szCs w:val="20"/>
                <w:lang w:eastAsia="ru-RU"/>
              </w:rPr>
            </w:pPr>
            <w:hyperlink r:id="rId10">
              <w:r w:rsidR="003C2731" w:rsidRPr="003C2731">
                <w:rPr>
                  <w:rFonts w:eastAsia="Times New Roman"/>
                  <w:sz w:val="20"/>
                  <w:szCs w:val="20"/>
                  <w:u w:val="single"/>
                  <w:lang w:eastAsia="ru-RU"/>
                </w:rPr>
                <w:t>https://mon.gov.ua/storage/app/media/zagalna%20serednya/programy-10-11-klas/2018-2019/01/10-11-profilniy-riven.docx</w:t>
              </w:r>
            </w:hyperlink>
          </w:p>
        </w:tc>
      </w:tr>
      <w:tr w:rsidR="003C2731" w:rsidRPr="003C2731" w:rsidTr="00B949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Старша школа (11 клас)</w:t>
            </w:r>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76" w:lineRule="auto"/>
              <w:jc w:val="center"/>
              <w:rPr>
                <w:rFonts w:eastAsia="Calibri"/>
                <w:sz w:val="20"/>
                <w:szCs w:val="20"/>
                <w:lang w:eastAsia="ru-RU"/>
              </w:rPr>
            </w:pPr>
            <w:r w:rsidRPr="003C2731">
              <w:rPr>
                <w:rFonts w:eastAsia="Calibri"/>
                <w:sz w:val="20"/>
                <w:szCs w:val="20"/>
                <w:lang w:eastAsia="ru-RU"/>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0" w:line="276" w:lineRule="auto"/>
              <w:jc w:val="both"/>
              <w:rPr>
                <w:rFonts w:eastAsia="Times New Roman"/>
                <w:sz w:val="20"/>
                <w:szCs w:val="20"/>
                <w:lang w:eastAsia="ru-RU"/>
              </w:rPr>
            </w:pPr>
            <w:hyperlink r:id="rId11">
              <w:r w:rsidR="003C2731" w:rsidRPr="003C2731">
                <w:rPr>
                  <w:rFonts w:eastAsia="Times New Roman"/>
                  <w:sz w:val="20"/>
                  <w:szCs w:val="20"/>
                  <w:u w:val="single"/>
                  <w:lang w:eastAsia="ru-RU"/>
                </w:rPr>
                <w:t>https://mon.gov.ua/storage/app/media/zagalna%20serednya/programy-10-11-klas/1-informatika-standart-10-11-final.doc</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0" w:line="276" w:lineRule="auto"/>
              <w:jc w:val="both"/>
              <w:rPr>
                <w:rFonts w:eastAsia="Times New Roman"/>
                <w:sz w:val="20"/>
                <w:szCs w:val="20"/>
                <w:lang w:eastAsia="ru-RU"/>
              </w:rPr>
            </w:pPr>
            <w:hyperlink r:id="rId12">
              <w:r w:rsidR="003C2731" w:rsidRPr="003C2731">
                <w:rPr>
                  <w:rFonts w:eastAsia="Times New Roman"/>
                  <w:sz w:val="20"/>
                  <w:szCs w:val="20"/>
                  <w:u w:val="single"/>
                  <w:lang w:eastAsia="ru-RU"/>
                </w:rPr>
                <w:t>https://mon.gov.ua/storage/app/media/zagalna%20serednya/programy-10-11-klas/inf-ak.pdf</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0" w:line="276" w:lineRule="auto"/>
              <w:jc w:val="both"/>
              <w:rPr>
                <w:rFonts w:eastAsia="Times New Roman"/>
                <w:sz w:val="20"/>
                <w:szCs w:val="20"/>
                <w:lang w:eastAsia="ru-RU"/>
              </w:rPr>
            </w:pPr>
            <w:hyperlink r:id="rId13">
              <w:r w:rsidR="003C2731" w:rsidRPr="003C2731">
                <w:rPr>
                  <w:rFonts w:eastAsia="Times New Roman"/>
                  <w:sz w:val="20"/>
                  <w:szCs w:val="20"/>
                  <w:u w:val="single"/>
                  <w:lang w:eastAsia="ru-RU"/>
                </w:rPr>
                <w:t>https://mon.gov.ua/storage/app/media/zagalna%20serednya/programy-10-11-klas/inf-pogl.pdf</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EB7D64" w:rsidP="003C2731">
            <w:pPr>
              <w:spacing w:after="0" w:line="276" w:lineRule="auto"/>
              <w:jc w:val="both"/>
              <w:rPr>
                <w:rFonts w:eastAsia="Times New Roman"/>
                <w:sz w:val="20"/>
                <w:szCs w:val="20"/>
                <w:lang w:eastAsia="ru-RU"/>
              </w:rPr>
            </w:pPr>
            <w:hyperlink r:id="rId14">
              <w:r w:rsidR="003C2731" w:rsidRPr="003C2731">
                <w:rPr>
                  <w:rFonts w:eastAsia="Times New Roman"/>
                  <w:sz w:val="20"/>
                  <w:szCs w:val="20"/>
                  <w:u w:val="single"/>
                  <w:lang w:eastAsia="ru-RU"/>
                </w:rPr>
                <w:t>https://mon.gov.ua/storage/app/media/zagalna%20serednya/programy-10-11-klas/prof-riven.pdf</w:t>
              </w:r>
            </w:hyperlink>
          </w:p>
        </w:tc>
      </w:tr>
    </w:tbl>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Основна школа</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2018/2019 навчальному році за новою навчальною програмою з інформатики, призначеною для учнів, що вивчали інформатику у 2–4 класах, </w:t>
      </w:r>
      <w:r w:rsidRPr="003C2731">
        <w:rPr>
          <w:rFonts w:eastAsia="Times New Roman"/>
          <w:sz w:val="28"/>
          <w:szCs w:val="28"/>
          <w:lang w:eastAsia="ru-RU"/>
        </w:rPr>
        <w:lastRenderedPageBreak/>
        <w:t xml:space="preserve">вперше вчитимуться учні </w:t>
      </w:r>
      <w:r w:rsidRPr="003C2731">
        <w:rPr>
          <w:rFonts w:eastAsia="Times New Roman"/>
          <w:b/>
          <w:i/>
          <w:sz w:val="28"/>
          <w:szCs w:val="28"/>
          <w:lang w:eastAsia="ru-RU"/>
        </w:rPr>
        <w:t>7 класів</w:t>
      </w:r>
      <w:r w:rsidRPr="003C2731">
        <w:rPr>
          <w:rFonts w:eastAsia="Times New Roman"/>
          <w:sz w:val="28"/>
          <w:szCs w:val="28"/>
          <w:lang w:eastAsia="ru-RU"/>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3C2731">
        <w:rPr>
          <w:rFonts w:eastAsia="Times New Roman"/>
          <w:bCs/>
          <w:kern w:val="36"/>
          <w:sz w:val="28"/>
          <w:szCs w:val="28"/>
          <w:lang w:eastAsia="uk-UA"/>
        </w:rPr>
        <w:t>Указ Президента України від 15 травня 2017 року № 133/2017</w:t>
      </w:r>
      <w:r w:rsidRPr="003C2731">
        <w:rPr>
          <w:rFonts w:eastAsia="Times New Roman"/>
          <w:b/>
          <w:bCs/>
          <w:kern w:val="36"/>
          <w:sz w:val="28"/>
          <w:szCs w:val="28"/>
          <w:lang w:eastAsia="uk-UA"/>
        </w:rPr>
        <w:t xml:space="preserve"> «</w:t>
      </w:r>
      <w:r w:rsidRPr="003C2731">
        <w:rPr>
          <w:rFonts w:eastAsia="Times New Roman"/>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3C2731">
        <w:rPr>
          <w:rFonts w:eastAsia="Times New Roman"/>
          <w:sz w:val="28"/>
          <w:szCs w:val="28"/>
          <w:lang w:eastAsia="ru-RU"/>
        </w:rPr>
        <w:t xml:space="preserve">.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новій програмі в діяльнісній складовій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w:t>
      </w:r>
      <w:proofErr w:type="spellStart"/>
      <w:r w:rsidRPr="003C2731">
        <w:rPr>
          <w:rFonts w:eastAsia="Times New Roman"/>
          <w:sz w:val="28"/>
          <w:szCs w:val="28"/>
          <w:lang w:eastAsia="ru-RU"/>
        </w:rPr>
        <w:t>освітньо</w:t>
      </w:r>
      <w:proofErr w:type="spellEnd"/>
      <w:r w:rsidRPr="003C2731">
        <w:rPr>
          <w:rFonts w:eastAsia="Times New Roman"/>
          <w:sz w:val="28"/>
          <w:szCs w:val="28"/>
          <w:lang w:eastAsia="ru-RU"/>
        </w:rPr>
        <w:t xml:space="preserve">-комунікаційного середовища для навчання та саморозвитку». Йдеться про використання хмарних сервісів, таких як </w:t>
      </w:r>
      <w:proofErr w:type="spellStart"/>
      <w:r w:rsidRPr="003C2731">
        <w:rPr>
          <w:rFonts w:eastAsia="Times New Roman"/>
          <w:sz w:val="28"/>
          <w:szCs w:val="28"/>
          <w:lang w:eastAsia="ru-RU"/>
        </w:rPr>
        <w:t>Google</w:t>
      </w:r>
      <w:proofErr w:type="spellEnd"/>
      <w:r w:rsidRPr="003C2731">
        <w:rPr>
          <w:rFonts w:eastAsia="Times New Roman"/>
          <w:sz w:val="28"/>
          <w:szCs w:val="28"/>
          <w:lang w:eastAsia="ru-RU"/>
        </w:rPr>
        <w:t xml:space="preserve"> </w:t>
      </w:r>
      <w:proofErr w:type="spellStart"/>
      <w:r w:rsidRPr="003C2731">
        <w:rPr>
          <w:rFonts w:eastAsia="Times New Roman"/>
          <w:sz w:val="28"/>
          <w:szCs w:val="28"/>
          <w:lang w:eastAsia="ru-RU"/>
        </w:rPr>
        <w:t>Docs</w:t>
      </w:r>
      <w:proofErr w:type="spellEnd"/>
      <w:r w:rsidRPr="003C2731">
        <w:rPr>
          <w:rFonts w:eastAsia="Times New Roman"/>
          <w:sz w:val="28"/>
          <w:szCs w:val="28"/>
          <w:lang w:eastAsia="ru-RU"/>
        </w:rPr>
        <w:t xml:space="preserve">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на </w:t>
      </w:r>
      <w:proofErr w:type="spellStart"/>
      <w:r w:rsidRPr="003C2731">
        <w:rPr>
          <w:rFonts w:eastAsia="Times New Roman"/>
          <w:sz w:val="28"/>
          <w:szCs w:val="28"/>
          <w:lang w:eastAsia="ru-RU"/>
        </w:rPr>
        <w:t>наскрізність</w:t>
      </w:r>
      <w:proofErr w:type="spellEnd"/>
      <w:r w:rsidRPr="003C2731">
        <w:rPr>
          <w:rFonts w:eastAsia="Times New Roman"/>
          <w:sz w:val="28"/>
          <w:szCs w:val="28"/>
          <w:lang w:eastAsia="ru-RU"/>
        </w:rPr>
        <w:t xml:space="preserve"> цих концепцій у темах «Опрацювання табличних даних» і «Алгоритми та програми», а також на глибоку змістову взаємопов’язаність цих тем.</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Зазначимо, що всі задачі, які розв’язуються засобами табличного процесора, можна поділити на 3 класи: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А. Робота з даними в окремих клітинках.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Б. Обробка рядів даних.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 Обробка наборів однотипних об’єктів.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w:t>
      </w:r>
      <w:r w:rsidRPr="003C2731">
        <w:rPr>
          <w:rFonts w:eastAsia="Times New Roman"/>
          <w:sz w:val="28"/>
          <w:szCs w:val="28"/>
          <w:lang w:eastAsia="ru-RU"/>
        </w:rPr>
        <w:lastRenderedPageBreak/>
        <w:t xml:space="preserve">типів даних у програмуванні. У табличного процесора є також логічні функції, що дають змогу будувати складені логічні вирази.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w:t>
      </w:r>
      <w:proofErr w:type="spellStart"/>
      <w:r w:rsidRPr="003C2731">
        <w:rPr>
          <w:rFonts w:eastAsia="Times New Roman"/>
          <w:sz w:val="28"/>
          <w:szCs w:val="28"/>
          <w:lang w:eastAsia="ru-RU"/>
        </w:rPr>
        <w:t>знаннєву</w:t>
      </w:r>
      <w:proofErr w:type="spellEnd"/>
      <w:r w:rsidRPr="003C2731">
        <w:rPr>
          <w:rFonts w:eastAsia="Times New Roman"/>
          <w:sz w:val="28"/>
          <w:szCs w:val="28"/>
          <w:lang w:eastAsia="ru-RU"/>
        </w:rPr>
        <w:t xml:space="preserve">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w:t>
      </w:r>
      <w:proofErr w:type="spellStart"/>
      <w:r w:rsidRPr="003C2731">
        <w:rPr>
          <w:rFonts w:eastAsia="Times New Roman"/>
          <w:sz w:val="28"/>
          <w:szCs w:val="28"/>
          <w:lang w:eastAsia="ru-RU"/>
        </w:rPr>
        <w:t>Фібоначчі</w:t>
      </w:r>
      <w:proofErr w:type="spellEnd"/>
      <w:r w:rsidRPr="003C2731">
        <w:rPr>
          <w:rFonts w:eastAsia="Times New Roman"/>
          <w:sz w:val="28"/>
          <w:szCs w:val="28"/>
          <w:lang w:eastAsia="ru-RU"/>
        </w:rPr>
        <w:t xml:space="preserve">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вивчатимуться в 10 класі. У таких задачах електронна таблиця використовується як </w:t>
      </w:r>
      <w:proofErr w:type="spellStart"/>
      <w:r w:rsidRPr="003C2731">
        <w:rPr>
          <w:rFonts w:eastAsia="Times New Roman"/>
          <w:sz w:val="28"/>
          <w:szCs w:val="28"/>
          <w:lang w:eastAsia="ru-RU"/>
        </w:rPr>
        <w:t>однотаблична</w:t>
      </w:r>
      <w:proofErr w:type="spellEnd"/>
      <w:r w:rsidRPr="003C2731">
        <w:rPr>
          <w:rFonts w:eastAsia="Times New Roman"/>
          <w:sz w:val="28"/>
          <w:szCs w:val="28"/>
          <w:lang w:eastAsia="ru-RU"/>
        </w:rPr>
        <w:t xml:space="preserve">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w:t>
      </w:r>
      <w:proofErr w:type="spellStart"/>
      <w:r w:rsidRPr="003C2731">
        <w:rPr>
          <w:rFonts w:eastAsia="Times New Roman"/>
          <w:sz w:val="28"/>
          <w:szCs w:val="28"/>
          <w:lang w:eastAsia="ru-RU"/>
        </w:rPr>
        <w:t>інформатичних</w:t>
      </w:r>
      <w:proofErr w:type="spellEnd"/>
      <w:r w:rsidRPr="003C2731">
        <w:rPr>
          <w:rFonts w:eastAsia="Times New Roman"/>
          <w:sz w:val="28"/>
          <w:szCs w:val="28"/>
          <w:lang w:eastAsia="ru-RU"/>
        </w:rPr>
        <w:t xml:space="preserve"> компетенцій.</w:t>
      </w:r>
    </w:p>
    <w:p w:rsidR="003C2731" w:rsidRPr="003C2731" w:rsidRDefault="003C2731" w:rsidP="003C2731">
      <w:pPr>
        <w:spacing w:after="0" w:line="240" w:lineRule="auto"/>
        <w:ind w:firstLine="709"/>
        <w:jc w:val="both"/>
        <w:rPr>
          <w:rFonts w:eastAsia="Times New Roman"/>
          <w:sz w:val="28"/>
          <w:szCs w:val="28"/>
          <w:shd w:val="clear" w:color="auto" w:fill="FFFFFF"/>
          <w:lang w:eastAsia="uk-UA"/>
        </w:rPr>
      </w:pPr>
      <w:r w:rsidRPr="003C2731">
        <w:rPr>
          <w:rFonts w:eastAsia="Times New Roman"/>
          <w:sz w:val="28"/>
          <w:szCs w:val="28"/>
          <w:shd w:val="clear" w:color="auto" w:fill="FFFFFF"/>
          <w:lang w:eastAsia="uk-UA"/>
        </w:rPr>
        <w:t xml:space="preserve">У </w:t>
      </w:r>
      <w:r w:rsidRPr="003C2731">
        <w:rPr>
          <w:rFonts w:eastAsia="Times New Roman"/>
          <w:b/>
          <w:i/>
          <w:sz w:val="28"/>
          <w:szCs w:val="28"/>
          <w:shd w:val="clear" w:color="auto" w:fill="FFFFFF"/>
          <w:lang w:eastAsia="uk-UA"/>
        </w:rPr>
        <w:t>9 класі</w:t>
      </w:r>
      <w:r w:rsidRPr="003C2731">
        <w:rPr>
          <w:rFonts w:eastAsia="Times New Roman"/>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w:t>
      </w:r>
      <w:proofErr w:type="spellStart"/>
      <w:r w:rsidRPr="003C2731">
        <w:rPr>
          <w:rFonts w:eastAsia="Times New Roman"/>
          <w:sz w:val="28"/>
          <w:szCs w:val="28"/>
          <w:shd w:val="clear" w:color="auto" w:fill="FFFFFF"/>
          <w:lang w:eastAsia="uk-UA"/>
        </w:rPr>
        <w:t>компетентностей</w:t>
      </w:r>
      <w:proofErr w:type="spellEnd"/>
      <w:r w:rsidRPr="003C2731">
        <w:rPr>
          <w:rFonts w:eastAsia="Times New Roman"/>
          <w:sz w:val="28"/>
          <w:szCs w:val="28"/>
          <w:shd w:val="clear" w:color="auto" w:fill="FFFFFF"/>
          <w:lang w:eastAsia="uk-UA"/>
        </w:rPr>
        <w:t>. Так, теми «Інформаційні технології у суспільстві» та «Основи інформаційної безпеки» завершують змістову лінію «</w:t>
      </w:r>
      <w:r w:rsidRPr="003C2731">
        <w:rPr>
          <w:rFonts w:eastAsia="Times New Roman"/>
          <w:sz w:val="28"/>
          <w:szCs w:val="28"/>
          <w:lang w:eastAsia="ru-RU"/>
        </w:rPr>
        <w:t>Інформація, інформаційні процеси, системи, технології</w:t>
      </w:r>
      <w:r w:rsidRPr="003C2731">
        <w:rPr>
          <w:rFonts w:eastAsia="Times New Roman"/>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3C2731" w:rsidRPr="003C2731" w:rsidRDefault="003C2731" w:rsidP="003C2731">
      <w:pPr>
        <w:spacing w:after="0" w:line="240" w:lineRule="auto"/>
        <w:ind w:firstLine="709"/>
        <w:jc w:val="both"/>
        <w:rPr>
          <w:rFonts w:eastAsia="Times New Roman"/>
          <w:sz w:val="28"/>
          <w:szCs w:val="28"/>
          <w:shd w:val="clear" w:color="auto" w:fill="FFFFFF"/>
          <w:lang w:eastAsia="uk-UA"/>
        </w:rPr>
      </w:pPr>
      <w:r w:rsidRPr="003C2731">
        <w:rPr>
          <w:rFonts w:eastAsia="Times New Roman"/>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3C2731" w:rsidRPr="003C2731" w:rsidRDefault="003C2731" w:rsidP="003C2731">
      <w:pPr>
        <w:spacing w:after="0" w:line="240" w:lineRule="auto"/>
        <w:ind w:firstLine="709"/>
        <w:jc w:val="both"/>
        <w:rPr>
          <w:rFonts w:eastAsia="Times New Roman"/>
          <w:sz w:val="28"/>
          <w:szCs w:val="28"/>
          <w:shd w:val="clear" w:color="auto" w:fill="FFFFFF"/>
          <w:lang w:eastAsia="uk-UA"/>
        </w:rPr>
      </w:pPr>
      <w:r w:rsidRPr="003C2731">
        <w:rPr>
          <w:rFonts w:eastAsia="Times New Roman"/>
          <w:sz w:val="28"/>
          <w:szCs w:val="28"/>
          <w:shd w:val="clear" w:color="auto" w:fill="FFFFFF"/>
          <w:lang w:eastAsia="uk-UA"/>
        </w:rPr>
        <w:t xml:space="preserve">У разі спільного використання інформаційних систем і продуктів важливим є вміння </w:t>
      </w:r>
      <w:proofErr w:type="spellStart"/>
      <w:r w:rsidRPr="003C2731">
        <w:rPr>
          <w:rFonts w:eastAsia="Times New Roman"/>
          <w:sz w:val="28"/>
          <w:szCs w:val="28"/>
          <w:shd w:val="clear" w:color="auto" w:fill="FFFFFF"/>
          <w:lang w:eastAsia="uk-UA"/>
        </w:rPr>
        <w:t>грамотно</w:t>
      </w:r>
      <w:proofErr w:type="spellEnd"/>
      <w:r w:rsidRPr="003C2731">
        <w:rPr>
          <w:rFonts w:eastAsia="Times New Roman"/>
          <w:sz w:val="28"/>
          <w:szCs w:val="28"/>
          <w:shd w:val="clear" w:color="auto" w:fill="FFFFFF"/>
          <w:lang w:eastAsia="uk-UA"/>
        </w:rPr>
        <w:t xml:space="preserve"> й переконливо подати інформацію, виховання якого </w:t>
      </w:r>
      <w:r w:rsidRPr="003C2731">
        <w:rPr>
          <w:rFonts w:eastAsia="Times New Roman"/>
          <w:sz w:val="28"/>
          <w:szCs w:val="28"/>
          <w:shd w:val="clear" w:color="auto" w:fill="FFFFFF"/>
          <w:lang w:eastAsia="uk-UA"/>
        </w:rPr>
        <w:lastRenderedPageBreak/>
        <w:t>є іншою наскрізною лінією курсу в 9 класі, що розкривається в темах «Комп’ютерні презентації», «Комп’ютерні публікації» та «</w:t>
      </w:r>
      <w:r w:rsidRPr="003C2731">
        <w:rPr>
          <w:rFonts w:eastAsia="Times New Roman"/>
          <w:sz w:val="28"/>
          <w:szCs w:val="28"/>
          <w:lang w:eastAsia="ru-RU"/>
        </w:rPr>
        <w:t>Комп’ютерна графіка. Векторний графічний редактор</w:t>
      </w:r>
      <w:r w:rsidRPr="003C2731">
        <w:rPr>
          <w:rFonts w:eastAsia="Times New Roman"/>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бажанням вчителя, тему «</w:t>
      </w:r>
      <w:r w:rsidRPr="003C2731">
        <w:rPr>
          <w:rFonts w:eastAsia="Times New Roman"/>
          <w:sz w:val="28"/>
          <w:szCs w:val="28"/>
          <w:lang w:eastAsia="ru-RU"/>
        </w:rPr>
        <w:t>Комп’ютерна графіка. Векторний графічний редактор</w:t>
      </w:r>
      <w:r w:rsidRPr="003C2731">
        <w:rPr>
          <w:rFonts w:eastAsia="Times New Roman"/>
          <w:sz w:val="28"/>
          <w:szCs w:val="28"/>
          <w:shd w:val="clear" w:color="auto" w:fill="FFFFFF"/>
          <w:lang w:eastAsia="uk-UA"/>
        </w:rPr>
        <w:t>» можна вивчати до презентацій і публікацій.</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 в 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Щодо викладання інформатики у 8 класі залишаються чинними методичні рекомендації 2016 р., а для 5 і 6 класів — методичні рекомендації 2017 р.</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Старша школа</w:t>
      </w:r>
    </w:p>
    <w:p w:rsidR="003C2731" w:rsidRPr="003C2731" w:rsidRDefault="003C2731" w:rsidP="003C2731">
      <w:pPr>
        <w:keepNext/>
        <w:numPr>
          <w:ilvl w:val="2"/>
          <w:numId w:val="0"/>
        </w:numPr>
        <w:tabs>
          <w:tab w:val="num" w:pos="720"/>
        </w:tabs>
        <w:spacing w:after="0" w:line="240" w:lineRule="auto"/>
        <w:ind w:firstLine="709"/>
        <w:jc w:val="center"/>
        <w:outlineLvl w:val="2"/>
        <w:rPr>
          <w:rFonts w:eastAsia="Times New Roman"/>
          <w:b/>
          <w:i/>
          <w:iCs/>
          <w:lang w:eastAsia="ru-RU"/>
        </w:rPr>
      </w:pPr>
      <w:r w:rsidRPr="003C2731">
        <w:rPr>
          <w:rFonts w:eastAsia="Times New Roman"/>
          <w:b/>
          <w:i/>
          <w:iCs/>
          <w:lang w:eastAsia="ru-RU"/>
        </w:rPr>
        <w:t>Рівень стандарту</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3C2731">
        <w:rPr>
          <w:rFonts w:eastAsia="Calibri"/>
          <w:sz w:val="28"/>
          <w:szCs w:val="28"/>
          <w:lang w:eastAsia="ru-RU"/>
        </w:rPr>
        <w:t>постановою Кабінету Міністрів України від 23 листопада 2011 року № 1392</w:t>
      </w:r>
      <w:r w:rsidRPr="003C2731">
        <w:rPr>
          <w:rFonts w:eastAsia="Times New Roman"/>
          <w:sz w:val="28"/>
          <w:szCs w:val="28"/>
          <w:lang w:eastAsia="ru-RU"/>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в тому числі й вивченням «Інформатики» як вибірково-обов’язкового предмета.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Основою навчання інформатики в 10-11 класах є </w:t>
      </w:r>
      <w:r w:rsidRPr="003C2731">
        <w:rPr>
          <w:rFonts w:eastAsia="Times New Roman"/>
          <w:b/>
          <w:i/>
          <w:sz w:val="28"/>
          <w:szCs w:val="28"/>
          <w:lang w:eastAsia="ru-RU"/>
        </w:rPr>
        <w:t>базовий модуль</w:t>
      </w:r>
      <w:r w:rsidRPr="003C2731">
        <w:rPr>
          <w:rFonts w:eastAsia="Times New Roman"/>
          <w:sz w:val="28"/>
          <w:szCs w:val="28"/>
          <w:lang w:eastAsia="ru-RU"/>
        </w:rPr>
        <w:t xml:space="preserve">,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lastRenderedPageBreak/>
        <w:t>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через вікові особливості сприйняття матеріалу або через те, що вони стали актуальними лише в останні кілька років.</w:t>
      </w:r>
    </w:p>
    <w:p w:rsidR="003C2731" w:rsidRPr="003C2731" w:rsidRDefault="003C2731" w:rsidP="003C2731">
      <w:pPr>
        <w:spacing w:after="0" w:line="240" w:lineRule="auto"/>
        <w:ind w:firstLine="709"/>
        <w:jc w:val="both"/>
        <w:rPr>
          <w:rFonts w:eastAsia="Tinos"/>
          <w:sz w:val="28"/>
          <w:szCs w:val="28"/>
          <w:lang w:eastAsia="ru-RU"/>
        </w:rPr>
      </w:pPr>
      <w:r w:rsidRPr="003C2731">
        <w:rPr>
          <w:rFonts w:eastAsia="Times New Roman"/>
          <w:sz w:val="28"/>
          <w:szCs w:val="28"/>
          <w:lang w:eastAsia="ru-RU"/>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3C2731">
        <w:rPr>
          <w:rFonts w:eastAsia="Tinos"/>
          <w:sz w:val="28"/>
          <w:szCs w:val="28"/>
          <w:lang w:eastAsia="ru-RU"/>
        </w:rPr>
        <w:t>планування та проведення навчальних досліджень і комп’ютерних експериментів з різних предметних галузей</w:t>
      </w:r>
      <w:r w:rsidRPr="003C2731">
        <w:rPr>
          <w:rFonts w:eastAsia="Times New Roman"/>
          <w:sz w:val="28"/>
          <w:szCs w:val="28"/>
          <w:lang w:eastAsia="ru-RU"/>
        </w:rPr>
        <w:t xml:space="preserve">, </w:t>
      </w:r>
      <w:r w:rsidRPr="003C2731">
        <w:rPr>
          <w:rFonts w:eastAsia="Tinos"/>
          <w:sz w:val="28"/>
          <w:szCs w:val="28"/>
          <w:lang w:eastAsia="ru-RU"/>
        </w:rPr>
        <w:t>створення інформаційної моделі для розв’язування задач із різних предметних галузей</w:t>
      </w:r>
      <w:r w:rsidRPr="003C2731">
        <w:rPr>
          <w:rFonts w:eastAsia="Times New Roman"/>
          <w:sz w:val="28"/>
          <w:szCs w:val="28"/>
          <w:lang w:eastAsia="ru-RU"/>
        </w:rPr>
        <w:t xml:space="preserve">, </w:t>
      </w:r>
      <w:r w:rsidRPr="003C2731">
        <w:rPr>
          <w:rFonts w:eastAsia="Tinos"/>
          <w:sz w:val="28"/>
          <w:szCs w:val="28"/>
          <w:lang w:eastAsia="ru-RU"/>
        </w:rPr>
        <w:t>вибір методів та засобів візуалізації даних, тобто навчитися самостійно планувати дослідження та добирати засоби їх проведення.</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потім проектуються бази даних. Рекомендується виконувати таке моделювання спочатку без застосування програмних засобів, щоб мінімізувати вплив </w:t>
      </w:r>
      <w:proofErr w:type="spellStart"/>
      <w:r w:rsidRPr="003C2731">
        <w:rPr>
          <w:rFonts w:eastAsia="Times New Roman"/>
          <w:sz w:val="28"/>
          <w:szCs w:val="28"/>
          <w:lang w:eastAsia="ru-RU"/>
        </w:rPr>
        <w:t>інтерфейсної</w:t>
      </w:r>
      <w:proofErr w:type="spellEnd"/>
      <w:r w:rsidRPr="003C2731">
        <w:rPr>
          <w:rFonts w:eastAsia="Times New Roman"/>
          <w:sz w:val="28"/>
          <w:szCs w:val="28"/>
          <w:lang w:eastAsia="ru-RU"/>
        </w:rPr>
        <w:t xml:space="preserve">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темі «Мультимедійні та гіпертекстові документи» формується така предметна компетентність, як вміння створювати, </w:t>
      </w:r>
      <w:proofErr w:type="spellStart"/>
      <w:r w:rsidRPr="003C2731">
        <w:rPr>
          <w:rFonts w:eastAsia="Times New Roman"/>
          <w:sz w:val="28"/>
          <w:szCs w:val="28"/>
          <w:lang w:eastAsia="ru-RU"/>
        </w:rPr>
        <w:t>ергономічно</w:t>
      </w:r>
      <w:proofErr w:type="spellEnd"/>
      <w:r w:rsidRPr="003C2731">
        <w:rPr>
          <w:rFonts w:eastAsia="Times New Roman"/>
          <w:sz w:val="28"/>
          <w:szCs w:val="28"/>
          <w:lang w:eastAsia="ru-RU"/>
        </w:rPr>
        <w:t xml:space="preserve">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w:t>
      </w:r>
      <w:r w:rsidRPr="003C2731">
        <w:rPr>
          <w:rFonts w:eastAsia="Times New Roman"/>
          <w:sz w:val="28"/>
          <w:szCs w:val="28"/>
          <w:lang w:eastAsia="ru-RU"/>
        </w:rPr>
        <w:lastRenderedPageBreak/>
        <w:t xml:space="preserve">особливостей, матеріально-технічної бази та наявного програмного забезпечення.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Зауважимо, що розширення курсу та реалізація профільного навчання під час його викладання може здійснюватися такими способами:</w:t>
      </w:r>
    </w:p>
    <w:p w:rsidR="003C2731" w:rsidRPr="003C2731" w:rsidRDefault="003C2731" w:rsidP="003C2731">
      <w:pPr>
        <w:numPr>
          <w:ilvl w:val="0"/>
          <w:numId w:val="7"/>
        </w:numPr>
        <w:spacing w:after="0" w:line="240" w:lineRule="auto"/>
        <w:ind w:firstLine="709"/>
        <w:contextualSpacing/>
        <w:jc w:val="both"/>
        <w:rPr>
          <w:rFonts w:eastAsia="Calibri"/>
          <w:sz w:val="28"/>
          <w:szCs w:val="28"/>
        </w:rPr>
      </w:pPr>
      <w:r w:rsidRPr="003C2731">
        <w:rPr>
          <w:rFonts w:eastAsia="Calibri"/>
          <w:sz w:val="28"/>
          <w:szCs w:val="28"/>
        </w:rPr>
        <w:t>через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p>
    <w:p w:rsidR="003C2731" w:rsidRPr="003C2731" w:rsidRDefault="003C2731" w:rsidP="003C2731">
      <w:pPr>
        <w:numPr>
          <w:ilvl w:val="0"/>
          <w:numId w:val="7"/>
        </w:numPr>
        <w:spacing w:after="0" w:line="240" w:lineRule="auto"/>
        <w:ind w:firstLine="709"/>
        <w:contextualSpacing/>
        <w:jc w:val="both"/>
        <w:rPr>
          <w:rFonts w:eastAsia="Calibri"/>
          <w:sz w:val="28"/>
          <w:szCs w:val="28"/>
        </w:rPr>
      </w:pPr>
      <w:r w:rsidRPr="003C2731">
        <w:rPr>
          <w:rFonts w:eastAsia="Calibri"/>
          <w:sz w:val="28"/>
          <w:szCs w:val="28"/>
        </w:rPr>
        <w:t>через доповнення базового модуля варіативними;</w:t>
      </w:r>
    </w:p>
    <w:p w:rsidR="003C2731" w:rsidRPr="003C2731" w:rsidRDefault="003C2731" w:rsidP="003C2731">
      <w:pPr>
        <w:numPr>
          <w:ilvl w:val="0"/>
          <w:numId w:val="7"/>
        </w:numPr>
        <w:spacing w:after="0" w:line="240" w:lineRule="auto"/>
        <w:ind w:firstLine="709"/>
        <w:contextualSpacing/>
        <w:jc w:val="both"/>
        <w:rPr>
          <w:rFonts w:eastAsia="Calibri"/>
          <w:sz w:val="28"/>
          <w:szCs w:val="28"/>
        </w:rPr>
      </w:pPr>
      <w:r w:rsidRPr="003C2731">
        <w:rPr>
          <w:rFonts w:eastAsia="Calibri"/>
          <w:sz w:val="28"/>
          <w:szCs w:val="28"/>
        </w:rPr>
        <w:t>завдяки добору додаткових профільно-орієнтованих навчальних завдань до тем базового модуля.</w:t>
      </w:r>
    </w:p>
    <w:tbl>
      <w:tblPr>
        <w:tblW w:w="9581"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55"/>
        <w:gridCol w:w="3907"/>
        <w:gridCol w:w="1843"/>
        <w:gridCol w:w="2976"/>
      </w:tblGrid>
      <w:tr w:rsidR="003C2731" w:rsidRPr="003C2731" w:rsidTr="00EB7D64">
        <w:tc>
          <w:tcPr>
            <w:tcW w:w="855"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b/>
                <w:sz w:val="20"/>
                <w:szCs w:val="20"/>
                <w:lang w:eastAsia="ru-RU"/>
              </w:rPr>
            </w:pPr>
            <w:r w:rsidRPr="003C2731">
              <w:rPr>
                <w:rFonts w:eastAsia="Times New Roman"/>
                <w:b/>
                <w:sz w:val="20"/>
                <w:szCs w:val="20"/>
                <w:lang w:eastAsia="ru-RU"/>
              </w:rPr>
              <w:t>№ з/п</w:t>
            </w:r>
          </w:p>
        </w:tc>
        <w:tc>
          <w:tcPr>
            <w:tcW w:w="3907"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jc w:val="center"/>
              <w:rPr>
                <w:rFonts w:eastAsia="Times New Roman"/>
                <w:b/>
                <w:sz w:val="20"/>
                <w:szCs w:val="20"/>
                <w:lang w:eastAsia="ru-RU"/>
              </w:rPr>
            </w:pPr>
            <w:r w:rsidRPr="003C2731">
              <w:rPr>
                <w:rFonts w:eastAsia="Times New Roman"/>
                <w:b/>
                <w:sz w:val="20"/>
                <w:szCs w:val="20"/>
                <w:lang w:eastAsia="ru-RU"/>
              </w:rPr>
              <w:t>Вибірковий модуль</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b/>
                <w:sz w:val="20"/>
                <w:szCs w:val="20"/>
                <w:lang w:eastAsia="ru-RU"/>
              </w:rPr>
            </w:pPr>
            <w:r w:rsidRPr="003C2731">
              <w:rPr>
                <w:rFonts w:eastAsia="Times New Roman"/>
                <w:b/>
                <w:sz w:val="20"/>
                <w:szCs w:val="20"/>
                <w:lang w:eastAsia="ru-RU"/>
              </w:rPr>
              <w:t>Кількість годин</w:t>
            </w:r>
          </w:p>
        </w:tc>
        <w:tc>
          <w:tcPr>
            <w:tcW w:w="2976" w:type="dxa"/>
            <w:tcBorders>
              <w:top w:val="single" w:sz="2" w:space="0" w:color="000000"/>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b/>
                <w:sz w:val="20"/>
                <w:szCs w:val="20"/>
                <w:lang w:eastAsia="ru-RU"/>
              </w:rPr>
            </w:pPr>
            <w:r w:rsidRPr="003C2731">
              <w:rPr>
                <w:rFonts w:eastAsia="Times New Roman"/>
                <w:b/>
                <w:sz w:val="20"/>
                <w:szCs w:val="20"/>
                <w:lang w:eastAsia="ru-RU"/>
              </w:rPr>
              <w:t>Тем</w:t>
            </w:r>
            <w:bookmarkStart w:id="0" w:name="_GoBack"/>
            <w:bookmarkEnd w:id="0"/>
            <w:r w:rsidRPr="003C2731">
              <w:rPr>
                <w:rFonts w:eastAsia="Times New Roman"/>
                <w:b/>
                <w:sz w:val="20"/>
                <w:szCs w:val="20"/>
                <w:lang w:eastAsia="ru-RU"/>
              </w:rPr>
              <w:t>а базового модуля, яка розширюється вибірковим</w:t>
            </w: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Графічний дизайн</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2.</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Комп’ютерна анімація</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Тривимірне моделювання</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4.</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Математичні основи інформатики</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5.</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Інформаційна безпека</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17</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6.</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Веб-технології</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Мультимедійні та гіпертекстові документи</w:t>
            </w: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7.</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Основи електронного документообігу</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17</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8.</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Бази даних</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Системи керування базами даних</w:t>
            </w: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9.</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Формальна логіка</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10.</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Комп’ютерні технології опрацювання звукової інформації</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EB7D64">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11.</w:t>
            </w:r>
          </w:p>
        </w:tc>
        <w:tc>
          <w:tcPr>
            <w:tcW w:w="3907"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Креативне програмування</w:t>
            </w:r>
          </w:p>
        </w:tc>
        <w:tc>
          <w:tcPr>
            <w:tcW w:w="1843"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976"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bl>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у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3C2731" w:rsidRPr="003C2731" w:rsidRDefault="003C2731" w:rsidP="003C2731">
      <w:pPr>
        <w:spacing w:after="0" w:line="240" w:lineRule="auto"/>
        <w:ind w:firstLine="709"/>
        <w:jc w:val="both"/>
        <w:rPr>
          <w:rFonts w:eastAsia="Times New Roman"/>
          <w:bCs/>
          <w:sz w:val="28"/>
          <w:szCs w:val="28"/>
          <w:lang w:eastAsia="ru-RU"/>
        </w:rPr>
      </w:pPr>
      <w:r w:rsidRPr="003C2731">
        <w:rPr>
          <w:rFonts w:eastAsia="Times New Roman"/>
          <w:bCs/>
          <w:sz w:val="28"/>
          <w:szCs w:val="28"/>
          <w:lang w:eastAsia="ru-RU"/>
        </w:rPr>
        <w:t xml:space="preserve">При вивченні тем з інформатики, що стосуються </w:t>
      </w:r>
      <w:proofErr w:type="spellStart"/>
      <w:r w:rsidRPr="003C2731">
        <w:rPr>
          <w:rFonts w:eastAsia="Times New Roman"/>
          <w:bCs/>
          <w:sz w:val="28"/>
          <w:szCs w:val="28"/>
          <w:lang w:eastAsia="ru-RU"/>
        </w:rPr>
        <w:t>кібербезпеки</w:t>
      </w:r>
      <w:proofErr w:type="spellEnd"/>
      <w:r w:rsidRPr="003C2731">
        <w:rPr>
          <w:rFonts w:eastAsia="Times New Roman"/>
          <w:bCs/>
          <w:sz w:val="28"/>
          <w:szCs w:val="28"/>
          <w:lang w:eastAsia="ru-RU"/>
        </w:rPr>
        <w:t xml:space="preserve"> та інших тем навчального предмета, рекомендується ознайомлювати учнів із загрозами, що виникають унаслідок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3C2731" w:rsidRPr="003C2731" w:rsidRDefault="003C2731" w:rsidP="003C2731">
      <w:pPr>
        <w:keepNext/>
        <w:numPr>
          <w:ilvl w:val="1"/>
          <w:numId w:val="0"/>
        </w:numPr>
        <w:tabs>
          <w:tab w:val="num" w:pos="576"/>
        </w:tabs>
        <w:spacing w:after="0" w:line="240" w:lineRule="auto"/>
        <w:ind w:firstLine="709"/>
        <w:jc w:val="both"/>
        <w:textAlignment w:val="baseline"/>
        <w:outlineLvl w:val="1"/>
        <w:rPr>
          <w:rFonts w:eastAsia="Times New Roman"/>
          <w:b/>
          <w:sz w:val="28"/>
          <w:szCs w:val="28"/>
          <w:lang w:eastAsia="ru-RU"/>
        </w:rPr>
      </w:pPr>
      <w:r w:rsidRPr="003C2731">
        <w:rPr>
          <w:rFonts w:eastAsia="Times New Roman"/>
          <w:sz w:val="28"/>
          <w:szCs w:val="28"/>
          <w:lang w:eastAsia="ru-RU"/>
        </w:rPr>
        <w:lastRenderedPageBreak/>
        <w:t xml:space="preserve">Типи загроз </w:t>
      </w:r>
      <w:proofErr w:type="spellStart"/>
      <w:r w:rsidRPr="003C2731">
        <w:rPr>
          <w:rFonts w:eastAsia="Times New Roman"/>
          <w:sz w:val="28"/>
          <w:szCs w:val="28"/>
          <w:lang w:eastAsia="ru-RU"/>
        </w:rPr>
        <w:t>кібербезпеки</w:t>
      </w:r>
      <w:proofErr w:type="spellEnd"/>
      <w:r w:rsidRPr="003C2731">
        <w:rPr>
          <w:rFonts w:eastAsia="Times New Roman"/>
          <w:sz w:val="28"/>
          <w:szCs w:val="28"/>
          <w:lang w:eastAsia="ru-RU"/>
        </w:rPr>
        <w:t>:</w:t>
      </w:r>
    </w:p>
    <w:p w:rsidR="003C2731" w:rsidRPr="003C2731" w:rsidRDefault="003C2731" w:rsidP="003C2731">
      <w:pPr>
        <w:numPr>
          <w:ilvl w:val="0"/>
          <w:numId w:val="9"/>
        </w:numPr>
        <w:tabs>
          <w:tab w:val="left" w:pos="993"/>
        </w:tabs>
        <w:spacing w:after="0" w:line="240" w:lineRule="auto"/>
        <w:ind w:firstLine="709"/>
        <w:jc w:val="both"/>
        <w:textAlignment w:val="baseline"/>
        <w:outlineLvl w:val="2"/>
        <w:rPr>
          <w:rFonts w:eastAsia="Times New Roman"/>
          <w:b/>
          <w:bCs/>
          <w:sz w:val="28"/>
          <w:szCs w:val="28"/>
          <w:lang w:eastAsia="ru-RU"/>
        </w:rPr>
      </w:pPr>
      <w:r w:rsidRPr="003C2731">
        <w:rPr>
          <w:rFonts w:eastAsia="Times New Roman"/>
          <w:sz w:val="28"/>
          <w:szCs w:val="28"/>
          <w:lang w:eastAsia="ru-RU"/>
        </w:rPr>
        <w:t xml:space="preserve">програми-вимагачі,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 </w:t>
      </w:r>
    </w:p>
    <w:p w:rsidR="003C2731" w:rsidRPr="003C2731" w:rsidRDefault="003C2731" w:rsidP="003C2731">
      <w:pPr>
        <w:numPr>
          <w:ilvl w:val="0"/>
          <w:numId w:val="9"/>
        </w:numPr>
        <w:tabs>
          <w:tab w:val="left" w:pos="993"/>
        </w:tabs>
        <w:spacing w:after="0" w:line="240" w:lineRule="auto"/>
        <w:ind w:firstLine="709"/>
        <w:jc w:val="both"/>
        <w:textAlignment w:val="baseline"/>
        <w:rPr>
          <w:rFonts w:eastAsia="Times New Roman"/>
          <w:sz w:val="28"/>
          <w:szCs w:val="28"/>
          <w:lang w:eastAsia="uk-UA"/>
        </w:rPr>
      </w:pPr>
      <w:r w:rsidRPr="003C2731">
        <w:rPr>
          <w:rFonts w:eastAsia="Times New Roman"/>
          <w:sz w:val="28"/>
          <w:szCs w:val="28"/>
          <w:lang w:eastAsia="uk-UA"/>
        </w:rPr>
        <w:t xml:space="preserve">шкідливе програмне забезпечення, що має на меті несанкціонований доступ або пошкодження комп’ютерної системи; </w:t>
      </w:r>
    </w:p>
    <w:p w:rsidR="003C2731" w:rsidRPr="003C2731" w:rsidRDefault="003C2731" w:rsidP="003C2731">
      <w:pPr>
        <w:numPr>
          <w:ilvl w:val="0"/>
          <w:numId w:val="9"/>
        </w:numPr>
        <w:tabs>
          <w:tab w:val="left" w:pos="993"/>
        </w:tabs>
        <w:spacing w:after="0" w:line="240" w:lineRule="auto"/>
        <w:ind w:firstLine="709"/>
        <w:jc w:val="both"/>
        <w:textAlignment w:val="baseline"/>
        <w:outlineLvl w:val="2"/>
        <w:rPr>
          <w:rFonts w:eastAsia="Times New Roman"/>
          <w:b/>
          <w:bCs/>
          <w:sz w:val="28"/>
          <w:szCs w:val="28"/>
          <w:lang w:eastAsia="ru-RU"/>
        </w:rPr>
      </w:pPr>
      <w:r w:rsidRPr="003C2731">
        <w:rPr>
          <w:rFonts w:eastAsia="Times New Roman"/>
          <w:sz w:val="28"/>
          <w:szCs w:val="28"/>
          <w:lang w:eastAsia="ru-RU"/>
        </w:rPr>
        <w:t xml:space="preserve">соціальна інженерія, тактика, яку використовують зловмисники, щоб змусити користувача розкрити конфіденційну інформацію; </w:t>
      </w:r>
    </w:p>
    <w:p w:rsidR="003C2731" w:rsidRPr="003C2731" w:rsidRDefault="003C2731" w:rsidP="003C2731">
      <w:pPr>
        <w:numPr>
          <w:ilvl w:val="0"/>
          <w:numId w:val="9"/>
        </w:numPr>
        <w:tabs>
          <w:tab w:val="left" w:pos="993"/>
        </w:tabs>
        <w:spacing w:after="0" w:line="240" w:lineRule="auto"/>
        <w:ind w:firstLine="709"/>
        <w:jc w:val="both"/>
        <w:textAlignment w:val="baseline"/>
        <w:outlineLvl w:val="2"/>
        <w:rPr>
          <w:rFonts w:eastAsia="Times New Roman"/>
          <w:b/>
          <w:sz w:val="28"/>
          <w:szCs w:val="28"/>
          <w:lang w:eastAsia="ru-RU"/>
        </w:rPr>
      </w:pPr>
      <w:proofErr w:type="spellStart"/>
      <w:r w:rsidRPr="003C2731">
        <w:rPr>
          <w:rFonts w:eastAsia="Times New Roman"/>
          <w:sz w:val="28"/>
          <w:szCs w:val="28"/>
          <w:lang w:eastAsia="ru-RU"/>
        </w:rPr>
        <w:t>фішинг</w:t>
      </w:r>
      <w:proofErr w:type="spellEnd"/>
      <w:r w:rsidRPr="003C2731">
        <w:rPr>
          <w:rFonts w:eastAsia="Times New Roman"/>
          <w:sz w:val="28"/>
          <w:szCs w:val="28"/>
          <w:lang w:eastAsia="ru-RU"/>
        </w:rPr>
        <w:t xml:space="preserve">, розсилка </w:t>
      </w:r>
      <w:proofErr w:type="spellStart"/>
      <w:r w:rsidRPr="003C2731">
        <w:rPr>
          <w:rFonts w:eastAsia="Times New Roman"/>
          <w:sz w:val="28"/>
          <w:szCs w:val="28"/>
          <w:lang w:eastAsia="ru-RU"/>
        </w:rPr>
        <w:t>підробної</w:t>
      </w:r>
      <w:proofErr w:type="spellEnd"/>
      <w:r w:rsidRPr="003C2731">
        <w:rPr>
          <w:rFonts w:eastAsia="Times New Roman"/>
          <w:sz w:val="28"/>
          <w:szCs w:val="28"/>
          <w:lang w:eastAsia="ru-RU"/>
        </w:rPr>
        <w:t xml:space="preserve"> електронної інформації, яка виглядає так,  як повідомлення з надійних джерел. </w:t>
      </w:r>
      <w:proofErr w:type="spellStart"/>
      <w:r w:rsidRPr="003C2731">
        <w:rPr>
          <w:rFonts w:eastAsia="Times New Roman"/>
          <w:sz w:val="28"/>
          <w:szCs w:val="28"/>
          <w:lang w:eastAsia="ru-RU"/>
        </w:rPr>
        <w:t>Фішинг</w:t>
      </w:r>
      <w:proofErr w:type="spellEnd"/>
      <w:r w:rsidRPr="003C2731">
        <w:rPr>
          <w:rFonts w:eastAsia="Times New Roman"/>
          <w:sz w:val="28"/>
          <w:szCs w:val="28"/>
          <w:lang w:eastAsia="ru-RU"/>
        </w:rPr>
        <w:t xml:space="preserve">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r w:rsidRPr="003C2731">
        <w:rPr>
          <w:rFonts w:ascii="Calibri Light" w:eastAsia="Times New Roman" w:hAnsi="Calibri Light"/>
          <w:sz w:val="28"/>
          <w:szCs w:val="28"/>
          <w:lang w:eastAsia="ru-RU"/>
        </w:rPr>
        <w:t xml:space="preserve"> </w:t>
      </w:r>
    </w:p>
    <w:p w:rsidR="003C2731" w:rsidRPr="003C2731" w:rsidRDefault="003C2731" w:rsidP="003C2731">
      <w:pPr>
        <w:autoSpaceDE w:val="0"/>
        <w:autoSpaceDN w:val="0"/>
        <w:adjustRightInd w:val="0"/>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Успішний підхід до </w:t>
      </w:r>
      <w:proofErr w:type="spellStart"/>
      <w:r w:rsidRPr="003C2731">
        <w:rPr>
          <w:rFonts w:eastAsia="Times New Roman"/>
          <w:sz w:val="28"/>
          <w:szCs w:val="28"/>
          <w:lang w:eastAsia="ru-RU"/>
        </w:rPr>
        <w:t>кібербезпеки</w:t>
      </w:r>
      <w:proofErr w:type="spellEnd"/>
      <w:r w:rsidRPr="003C2731">
        <w:rPr>
          <w:rFonts w:eastAsia="Times New Roman"/>
          <w:sz w:val="28"/>
          <w:szCs w:val="28"/>
          <w:lang w:eastAsia="ru-RU"/>
        </w:rPr>
        <w:t xml:space="preserve"> – це багаторівневий захист, який включає навчання учнів як користувачів, які повинні розуміти та слідувати основним засадам інформаційної безпеки, такі як вибір надійних паролів, уважне ставлення до вкладень в електронних листах і резервне копіювання даних. </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Організація сучасного уроку інформатики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При плануванні та підготовці до уроків </w:t>
      </w:r>
      <w:r w:rsidRPr="003C2731">
        <w:rPr>
          <w:rFonts w:eastAsia="Times New Roman"/>
          <w:iCs/>
          <w:sz w:val="28"/>
          <w:szCs w:val="28"/>
          <w:lang w:eastAsia="ru-RU"/>
        </w:rPr>
        <w:t>вчителю</w:t>
      </w:r>
      <w:r w:rsidRPr="003C2731">
        <w:rPr>
          <w:rFonts w:eastAsia="Times New Roman"/>
          <w:sz w:val="28"/>
          <w:szCs w:val="28"/>
          <w:lang w:eastAsia="ru-RU"/>
        </w:rPr>
        <w:t xml:space="preserve"> варто зважати на основні принципи шкільної інформатики: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застосування на практиці отриманих знань та навичок, розвиток предметних та ключових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учнів;</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спрямованість на реальне життя та інтеграцію з іншими предметами;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активне навчання та творчість;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інновації як в освіті, так і в технологіях;</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спільна навчальна діяльність через роботу в парах та малих групах;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створення нових інформаційних продуктів та пошук нових знань;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w:t>
      </w:r>
      <w:proofErr w:type="spellStart"/>
      <w:r w:rsidRPr="003C2731">
        <w:rPr>
          <w:rFonts w:eastAsia="Times New Roman"/>
          <w:sz w:val="28"/>
          <w:szCs w:val="28"/>
          <w:lang w:eastAsia="ru-RU"/>
        </w:rPr>
        <w:t>пропрієтарним</w:t>
      </w:r>
      <w:proofErr w:type="spellEnd"/>
      <w:r w:rsidRPr="003C2731">
        <w:rPr>
          <w:rFonts w:eastAsia="Times New Roman"/>
          <w:sz w:val="28"/>
          <w:szCs w:val="28"/>
          <w:lang w:eastAsia="ru-RU"/>
        </w:rPr>
        <w:t xml:space="preserve"> програмним продуктам;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використання безпечних веб-середовищ та дотримання конфіденційності мережевої особистості учнів;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дотримання авторських прав розробників програм, добропорядне використання контенту.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lastRenderedPageBreak/>
        <w:t xml:space="preserve">Важливим чинником розвитку ключових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є інтегрованість змісту уроку інформатики, яка передбачає:</w:t>
      </w:r>
    </w:p>
    <w:p w:rsidR="003C2731" w:rsidRPr="003C2731" w:rsidRDefault="003C2731" w:rsidP="003C2731">
      <w:pPr>
        <w:numPr>
          <w:ilvl w:val="0"/>
          <w:numId w:val="2"/>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проблемну орієнтованість пропонованих на </w:t>
      </w:r>
      <w:proofErr w:type="spellStart"/>
      <w:r w:rsidRPr="003C2731">
        <w:rPr>
          <w:rFonts w:eastAsia="Times New Roman"/>
          <w:sz w:val="28"/>
          <w:szCs w:val="28"/>
          <w:lang w:eastAsia="ru-RU"/>
        </w:rPr>
        <w:t>уроках</w:t>
      </w:r>
      <w:proofErr w:type="spellEnd"/>
      <w:r w:rsidRPr="003C2731">
        <w:rPr>
          <w:rFonts w:eastAsia="Times New Roman"/>
          <w:sz w:val="28"/>
          <w:szCs w:val="28"/>
          <w:lang w:eastAsia="ru-RU"/>
        </w:rPr>
        <w:t xml:space="preserve"> завдань, що стимулює дискусію, обговорення, пошук різних джерел інформації, зіткнення думок і переконань;</w:t>
      </w:r>
    </w:p>
    <w:p w:rsidR="003C2731" w:rsidRPr="003C2731" w:rsidRDefault="003C2731" w:rsidP="003C2731">
      <w:pPr>
        <w:numPr>
          <w:ilvl w:val="0"/>
          <w:numId w:val="2"/>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пов’язаність змісту уроку з реальним життям;</w:t>
      </w:r>
    </w:p>
    <w:p w:rsidR="003C2731" w:rsidRPr="003C2731" w:rsidRDefault="003C2731" w:rsidP="003C2731">
      <w:pPr>
        <w:numPr>
          <w:ilvl w:val="0"/>
          <w:numId w:val="2"/>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практичну значущість інформації, що має знаходити підтвердження через реальні факти та в змодельованих на </w:t>
      </w:r>
      <w:proofErr w:type="spellStart"/>
      <w:r w:rsidRPr="003C2731">
        <w:rPr>
          <w:rFonts w:eastAsia="Times New Roman"/>
          <w:sz w:val="28"/>
          <w:szCs w:val="28"/>
          <w:lang w:eastAsia="ru-RU"/>
        </w:rPr>
        <w:t>уроці</w:t>
      </w:r>
      <w:proofErr w:type="spellEnd"/>
      <w:r w:rsidRPr="003C2731">
        <w:rPr>
          <w:rFonts w:eastAsia="Times New Roman"/>
          <w:sz w:val="28"/>
          <w:szCs w:val="28"/>
          <w:lang w:eastAsia="ru-RU"/>
        </w:rPr>
        <w:t xml:space="preserve"> ситуаціях.</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Для цього потрібно використовувати:</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інтерактивні форми та методи роботи, які забезпечують активну діяльність учнів у процесі опанування навчального матеріалу;</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кооперативне навчання, під час якого формуються соціальні вміння, лідерські якості;</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рольові та ділові ігри, які допомагають побачити світ і себе в ньому, підвищують самооцінку та попит на інновації;</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проектні технології, завдяки яким в учнів формується проектне мислення, почуття відповідальності та досвід цілеспрямованої співпраці, вони </w:t>
      </w:r>
      <w:proofErr w:type="spellStart"/>
      <w:r w:rsidRPr="003C2731">
        <w:rPr>
          <w:rFonts w:eastAsia="Times New Roman"/>
          <w:sz w:val="28"/>
          <w:szCs w:val="28"/>
          <w:lang w:eastAsia="ru-RU"/>
        </w:rPr>
        <w:t>вчаться</w:t>
      </w:r>
      <w:proofErr w:type="spellEnd"/>
      <w:r w:rsidRPr="003C2731">
        <w:rPr>
          <w:rFonts w:eastAsia="Times New Roman"/>
          <w:sz w:val="28"/>
          <w:szCs w:val="28"/>
          <w:lang w:eastAsia="ru-RU"/>
        </w:rPr>
        <w:t xml:space="preserve"> застосовувати знання на практиці, працювати в команді над конкретним завданням, презентувати свої результати;</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3C2731" w:rsidRPr="003C2731" w:rsidRDefault="003C2731" w:rsidP="003C2731">
      <w:pPr>
        <w:numPr>
          <w:ilvl w:val="0"/>
          <w:numId w:val="4"/>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3C2731" w:rsidRPr="003C2731" w:rsidRDefault="003C2731" w:rsidP="003C2731">
      <w:pPr>
        <w:numPr>
          <w:ilvl w:val="0"/>
          <w:numId w:val="4"/>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відповідні форми оцінювання, а саме: </w:t>
      </w:r>
      <w:proofErr w:type="spellStart"/>
      <w:r w:rsidRPr="003C2731">
        <w:rPr>
          <w:rFonts w:eastAsia="Times New Roman"/>
          <w:sz w:val="28"/>
          <w:szCs w:val="28"/>
          <w:lang w:eastAsia="ru-RU"/>
        </w:rPr>
        <w:t>самооцінювання</w:t>
      </w:r>
      <w:proofErr w:type="spellEnd"/>
      <w:r w:rsidRPr="003C2731">
        <w:rPr>
          <w:rFonts w:eastAsia="Times New Roman"/>
          <w:sz w:val="28"/>
          <w:szCs w:val="28"/>
          <w:lang w:eastAsia="ru-RU"/>
        </w:rPr>
        <w:t xml:space="preserve">, яке формує здатність до самоаналізу, спостережливість за собою, вміння бачити та визнавати перед собою власні помилки; </w:t>
      </w:r>
      <w:proofErr w:type="spellStart"/>
      <w:r w:rsidRPr="003C2731">
        <w:rPr>
          <w:rFonts w:eastAsia="Times New Roman"/>
          <w:sz w:val="28"/>
          <w:szCs w:val="28"/>
          <w:lang w:eastAsia="ru-RU"/>
        </w:rPr>
        <w:t>взаємооцінювання</w:t>
      </w:r>
      <w:proofErr w:type="spellEnd"/>
      <w:r w:rsidRPr="003C2731">
        <w:rPr>
          <w:rFonts w:eastAsia="Times New Roman"/>
          <w:sz w:val="28"/>
          <w:szCs w:val="28"/>
          <w:lang w:eastAsia="ru-RU"/>
        </w:rPr>
        <w:t>,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зазначених у програмі з інформатики.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 годин та порядок вивчення тем у рамках навчального року, а лише вказує на очікувані результати навчання та зміст навчального матеріалу, вивчення якого є об’єктом </w:t>
      </w:r>
      <w:r w:rsidRPr="003C2731">
        <w:rPr>
          <w:rFonts w:eastAsia="Times New Roman"/>
          <w:sz w:val="28"/>
          <w:szCs w:val="28"/>
          <w:lang w:eastAsia="ru-RU"/>
        </w:rPr>
        <w:lastRenderedPageBreak/>
        <w:t xml:space="preserve">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w:t>
      </w:r>
      <w:proofErr w:type="spellStart"/>
      <w:r w:rsidRPr="003C2731">
        <w:rPr>
          <w:rFonts w:eastAsia="Times New Roman"/>
          <w:sz w:val="28"/>
          <w:szCs w:val="28"/>
          <w:lang w:eastAsia="ru-RU"/>
        </w:rPr>
        <w:t>зв’язків</w:t>
      </w:r>
      <w:proofErr w:type="spellEnd"/>
      <w:r w:rsidRPr="003C2731">
        <w:rPr>
          <w:rFonts w:eastAsia="Times New Roman"/>
          <w:sz w:val="28"/>
          <w:szCs w:val="28"/>
          <w:lang w:eastAsia="ru-RU"/>
        </w:rPr>
        <w:t xml:space="preserve"> між ними та враховуючи, що на вивчення змістової лінії «Алгоритми та програми» має приділятися не менше 40% загального навчального часу в 5-8 класах і не менше 30% навчального часу в 9 класі.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 так і наприкінці навчального року або </w:t>
      </w:r>
      <w:proofErr w:type="spellStart"/>
      <w:r w:rsidRPr="003C2731">
        <w:rPr>
          <w:rFonts w:eastAsia="Times New Roman"/>
          <w:sz w:val="28"/>
          <w:szCs w:val="28"/>
          <w:lang w:eastAsia="ru-RU"/>
        </w:rPr>
        <w:t>семестра</w:t>
      </w:r>
      <w:proofErr w:type="spellEnd"/>
      <w:r w:rsidRPr="003C2731">
        <w:rPr>
          <w:rFonts w:eastAsia="Times New Roman"/>
          <w:sz w:val="28"/>
          <w:szCs w:val="28"/>
          <w:lang w:eastAsia="ru-RU"/>
        </w:rPr>
        <w:t xml:space="preserve"> (</w:t>
      </w:r>
      <w:proofErr w:type="spellStart"/>
      <w:r w:rsidRPr="003C2731">
        <w:rPr>
          <w:rFonts w:eastAsia="Times New Roman"/>
          <w:sz w:val="28"/>
          <w:szCs w:val="28"/>
          <w:lang w:eastAsia="ru-RU"/>
        </w:rPr>
        <w:t>триместра</w:t>
      </w:r>
      <w:proofErr w:type="spellEnd"/>
      <w:r w:rsidRPr="003C2731">
        <w:rPr>
          <w:rFonts w:eastAsia="Times New Roman"/>
          <w:sz w:val="28"/>
          <w:szCs w:val="28"/>
          <w:lang w:eastAsia="ru-RU"/>
        </w:rPr>
        <w:t>).</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У практичних завданнях слід передбачати використання актуального для учнів змістового матеріалу й завдань з інших предметних областей.</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Проектну діяльність та розв’язування </w:t>
      </w:r>
      <w:proofErr w:type="spellStart"/>
      <w:r w:rsidRPr="003C2731">
        <w:rPr>
          <w:rFonts w:eastAsia="Times New Roman"/>
          <w:sz w:val="28"/>
          <w:szCs w:val="28"/>
          <w:lang w:eastAsia="ru-RU"/>
        </w:rPr>
        <w:t>компетентнісних</w:t>
      </w:r>
      <w:proofErr w:type="spellEnd"/>
      <w:r w:rsidRPr="003C2731">
        <w:rPr>
          <w:rFonts w:eastAsia="Times New Roman"/>
          <w:sz w:val="28"/>
          <w:szCs w:val="28"/>
          <w:lang w:eastAsia="ru-RU"/>
        </w:rPr>
        <w:t xml:space="preserve">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виконуються в невеликих групах, а </w:t>
      </w:r>
      <w:proofErr w:type="spellStart"/>
      <w:r w:rsidRPr="003C2731">
        <w:rPr>
          <w:rFonts w:eastAsia="Times New Roman"/>
          <w:sz w:val="28"/>
          <w:szCs w:val="28"/>
          <w:lang w:eastAsia="ru-RU"/>
        </w:rPr>
        <w:t>компетентнісні</w:t>
      </w:r>
      <w:proofErr w:type="spellEnd"/>
      <w:r w:rsidRPr="003C2731">
        <w:rPr>
          <w:rFonts w:eastAsia="Times New Roman"/>
          <w:sz w:val="28"/>
          <w:szCs w:val="28"/>
          <w:lang w:eastAsia="ru-RU"/>
        </w:rPr>
        <w:t xml:space="preserve">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планування дослідження, творчість і раціональність запропонованого розв’язання;</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досягнення результатів навчання та компетенцій;</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технічні характеристики, естетика і оригінальність розроблених матеріалів;</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розвиток та самонавчання учня.</w:t>
      </w:r>
    </w:p>
    <w:p w:rsidR="003C2731" w:rsidRPr="003C2731" w:rsidRDefault="003C2731" w:rsidP="003C2731">
      <w:pPr>
        <w:spacing w:after="0" w:line="240" w:lineRule="auto"/>
        <w:ind w:firstLine="709"/>
        <w:jc w:val="both"/>
        <w:rPr>
          <w:rFonts w:eastAsia="Times New Roman"/>
          <w:sz w:val="28"/>
          <w:szCs w:val="28"/>
          <w:lang w:eastAsia="ru-RU"/>
        </w:rPr>
      </w:pPr>
      <w:proofErr w:type="spellStart"/>
      <w:r w:rsidRPr="003C2731">
        <w:rPr>
          <w:rFonts w:eastAsia="Times New Roman"/>
          <w:sz w:val="28"/>
          <w:szCs w:val="28"/>
          <w:lang w:eastAsia="ru-RU"/>
        </w:rPr>
        <w:t>Компетентнісно</w:t>
      </w:r>
      <w:proofErr w:type="spellEnd"/>
      <w:r w:rsidRPr="003C2731">
        <w:rPr>
          <w:rFonts w:eastAsia="Times New Roman"/>
          <w:sz w:val="28"/>
          <w:szCs w:val="28"/>
          <w:lang w:eastAsia="ru-RU"/>
        </w:rPr>
        <w:t>-орієнтовані завдання у своєму змісті містять:</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мотивацію (стимул), що є введенням у проблему (практично-орієнтовану) і відповідає на запитання «з якою метою треба це робити?».</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Інформацію (додаткову), необхідну для розв’язання задачі. Ця частина відповідає на запитання «чому?».</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Перевірку (критерії) – результат виконання – відповідає на запитання «що, в якій формі треба зазначити?».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процесі вивчення інформатики у старшій школі важливим фактором є самостійна навчальна діяльність учнів у способі навчання, у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w:t>
      </w:r>
      <w:r w:rsidRPr="003C2731">
        <w:rPr>
          <w:rFonts w:eastAsia="Times New Roman"/>
          <w:sz w:val="28"/>
          <w:szCs w:val="28"/>
          <w:lang w:eastAsia="ru-RU"/>
        </w:rPr>
        <w:lastRenderedPageBreak/>
        <w:t xml:space="preserve">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3C2731" w:rsidRPr="003C2731" w:rsidRDefault="003C2731" w:rsidP="003C2731">
      <w:pPr>
        <w:keepNext/>
        <w:numPr>
          <w:ilvl w:val="1"/>
          <w:numId w:val="0"/>
        </w:numPr>
        <w:tabs>
          <w:tab w:val="num" w:pos="576"/>
        </w:tabs>
        <w:spacing w:after="0" w:line="240" w:lineRule="auto"/>
        <w:jc w:val="center"/>
        <w:outlineLvl w:val="1"/>
        <w:rPr>
          <w:rFonts w:eastAsia="Times New Roman"/>
          <w:b/>
          <w:i/>
          <w:color w:val="000000"/>
          <w:sz w:val="28"/>
          <w:szCs w:val="28"/>
          <w:lang w:eastAsia="ru-RU"/>
        </w:rPr>
      </w:pPr>
      <w:r w:rsidRPr="003C2731">
        <w:rPr>
          <w:rFonts w:eastAsia="Times New Roman"/>
          <w:b/>
          <w:i/>
          <w:color w:val="000000"/>
          <w:sz w:val="28"/>
          <w:szCs w:val="28"/>
          <w:lang w:eastAsia="ru-RU"/>
        </w:rPr>
        <w:t>Оцінювання навчальних досягнень учнів</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Варто враховувати, що впровадження </w:t>
      </w:r>
      <w:proofErr w:type="spellStart"/>
      <w:r w:rsidRPr="003C2731">
        <w:rPr>
          <w:rFonts w:eastAsia="Times New Roman"/>
          <w:sz w:val="28"/>
          <w:szCs w:val="28"/>
          <w:lang w:eastAsia="ru-RU"/>
        </w:rPr>
        <w:t>компетентнісного</w:t>
      </w:r>
      <w:proofErr w:type="spellEnd"/>
      <w:r w:rsidRPr="003C2731">
        <w:rPr>
          <w:rFonts w:eastAsia="Times New Roman"/>
          <w:sz w:val="28"/>
          <w:szCs w:val="28"/>
          <w:lang w:eastAsia="ru-RU"/>
        </w:rPr>
        <w:t xml:space="preserve"> підходу зумовлює переосмислення технологій контролю й оцінювання: з оцінювання предметних знань, умінь і навичок до оцінювання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зокрема готовності і здатності учнів застосовувати здобуті знання і сформовані навички у своїй практичній діяльності. Тепер о</w:t>
      </w:r>
      <w:r w:rsidRPr="003C2731">
        <w:rPr>
          <w:rFonts w:eastAsia="Times New Roman"/>
          <w:i/>
          <w:iCs/>
          <w:sz w:val="28"/>
          <w:szCs w:val="28"/>
          <w:lang w:eastAsia="ru-RU"/>
        </w:rPr>
        <w:t xml:space="preserve">б’єктом оцінювання </w:t>
      </w:r>
      <w:r w:rsidRPr="003C2731">
        <w:rPr>
          <w:rFonts w:eastAsia="Times New Roman"/>
          <w:sz w:val="28"/>
          <w:szCs w:val="28"/>
          <w:lang w:eastAsia="ru-RU"/>
        </w:rPr>
        <w:t xml:space="preserve">навчальних досягнень учнів з інформатики є рівень розвитку їх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які інтегрують знання, вміння, навички, досвід творчої діяльності та </w:t>
      </w:r>
      <w:proofErr w:type="spellStart"/>
      <w:r w:rsidRPr="003C2731">
        <w:rPr>
          <w:rFonts w:eastAsia="Times New Roman"/>
          <w:sz w:val="28"/>
          <w:szCs w:val="28"/>
          <w:lang w:eastAsia="ru-RU"/>
        </w:rPr>
        <w:t>емоційно</w:t>
      </w:r>
      <w:proofErr w:type="spellEnd"/>
      <w:r w:rsidRPr="003C2731">
        <w:rPr>
          <w:rFonts w:eastAsia="Times New Roman"/>
          <w:sz w:val="28"/>
          <w:szCs w:val="28"/>
          <w:lang w:eastAsia="ru-RU"/>
        </w:rPr>
        <w:t xml:space="preserve">-ціннісне ставлення до навколишньої дійсності. При оцінюванні навчально-пізнавальної діяльності учнів варто збалансовано оцінювати всі три компоненти, що відповідають складникам компетентності: діяльнісний (діяльність/уміння), </w:t>
      </w:r>
      <w:proofErr w:type="spellStart"/>
      <w:r w:rsidRPr="003C2731">
        <w:rPr>
          <w:rFonts w:eastAsia="Times New Roman"/>
          <w:sz w:val="28"/>
          <w:szCs w:val="28"/>
          <w:lang w:eastAsia="ru-RU"/>
        </w:rPr>
        <w:t>знаннєвий</w:t>
      </w:r>
      <w:proofErr w:type="spellEnd"/>
      <w:r w:rsidRPr="003C2731">
        <w:rPr>
          <w:rFonts w:eastAsia="Times New Roman"/>
          <w:sz w:val="28"/>
          <w:szCs w:val="28"/>
          <w:lang w:eastAsia="ru-RU"/>
        </w:rPr>
        <w:t xml:space="preserve">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w:t>
      </w:r>
      <w:proofErr w:type="spellStart"/>
      <w:r w:rsidRPr="003C2731">
        <w:rPr>
          <w:rFonts w:eastAsia="Times New Roman"/>
          <w:sz w:val="28"/>
          <w:szCs w:val="28"/>
          <w:lang w:eastAsia="ru-RU"/>
        </w:rPr>
        <w:t>Знаннєвий</w:t>
      </w:r>
      <w:proofErr w:type="spellEnd"/>
      <w:r w:rsidRPr="003C2731">
        <w:rPr>
          <w:rFonts w:eastAsia="Times New Roman"/>
          <w:sz w:val="28"/>
          <w:szCs w:val="28"/>
          <w:lang w:eastAsia="ru-RU"/>
        </w:rPr>
        <w:t xml:space="preserve"> складник включає перелік обов’язкових термінів і понять, якими учень оперуватиме після вивчення кожної теми.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Формами оцінювання в інформатиці можуть бути:</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виконання завдань практичного змісту; </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тестування за допомогою програмних засобів або онлайнових сервісів;</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врахування особистих досягнень в опануванні інформаційних технологій;</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співбесіда (інтерв’ю) як доповнення до тестування або практичної роботи;</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взаємоконтроль учнів у парах або групах та самооцінка.</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 xml:space="preserve">Організація діяльності на </w:t>
      </w:r>
      <w:proofErr w:type="spellStart"/>
      <w:r w:rsidRPr="003C2731">
        <w:rPr>
          <w:rFonts w:eastAsia="Times New Roman"/>
          <w:b/>
          <w:i/>
          <w:sz w:val="28"/>
          <w:szCs w:val="28"/>
          <w:lang w:eastAsia="ru-RU"/>
        </w:rPr>
        <w:t>уроках</w:t>
      </w:r>
      <w:proofErr w:type="spellEnd"/>
      <w:r w:rsidRPr="003C2731">
        <w:rPr>
          <w:rFonts w:eastAsia="Times New Roman"/>
          <w:b/>
          <w:i/>
          <w:sz w:val="28"/>
          <w:szCs w:val="28"/>
          <w:lang w:eastAsia="ru-RU"/>
        </w:rPr>
        <w:t xml:space="preserve"> інформатики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w:t>
      </w:r>
      <w:proofErr w:type="spellStart"/>
      <w:r w:rsidRPr="003C2731">
        <w:rPr>
          <w:rFonts w:eastAsia="Times New Roman"/>
          <w:sz w:val="28"/>
          <w:szCs w:val="28"/>
          <w:lang w:eastAsia="ru-RU"/>
        </w:rPr>
        <w:t>ДСанПіН</w:t>
      </w:r>
      <w:proofErr w:type="spellEnd"/>
      <w:r w:rsidRPr="003C2731">
        <w:rPr>
          <w:rFonts w:eastAsia="Times New Roman"/>
          <w:sz w:val="28"/>
          <w:szCs w:val="28"/>
          <w:lang w:eastAsia="ru-RU"/>
        </w:rPr>
        <w:t xml:space="preserve">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Відповідно до листа МОН від 17.07.2013 № 1/9-497 «Про використання </w:t>
      </w:r>
      <w:proofErr w:type="spellStart"/>
      <w:r w:rsidRPr="003C2731">
        <w:rPr>
          <w:rFonts w:eastAsia="Times New Roman"/>
          <w:sz w:val="28"/>
          <w:szCs w:val="28"/>
          <w:lang w:eastAsia="ru-RU"/>
        </w:rPr>
        <w:t>Інструктивно</w:t>
      </w:r>
      <w:proofErr w:type="spellEnd"/>
      <w:r w:rsidRPr="003C2731">
        <w:rPr>
          <w:rFonts w:eastAsia="Times New Roman"/>
          <w:sz w:val="28"/>
          <w:szCs w:val="28"/>
          <w:lang w:eastAsia="ru-RU"/>
        </w:rPr>
        <w:t xml:space="preserve">-методичних матеріалів з питань створення безпечних умов для </w:t>
      </w:r>
      <w:r w:rsidRPr="003C2731">
        <w:rPr>
          <w:rFonts w:eastAsia="Times New Roman"/>
          <w:sz w:val="28"/>
          <w:szCs w:val="28"/>
          <w:lang w:eastAsia="ru-RU"/>
        </w:rPr>
        <w:lastRenderedPageBreak/>
        <w:t xml:space="preserve">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w:t>
      </w:r>
      <w:proofErr w:type="spellStart"/>
      <w:r w:rsidRPr="003C2731">
        <w:rPr>
          <w:rFonts w:eastAsia="Times New Roman"/>
          <w:sz w:val="28"/>
          <w:szCs w:val="28"/>
          <w:lang w:eastAsia="ru-RU"/>
        </w:rPr>
        <w:t>ДСанПіН</w:t>
      </w:r>
      <w:proofErr w:type="spellEnd"/>
      <w:r w:rsidRPr="003C2731">
        <w:rPr>
          <w:rFonts w:eastAsia="Times New Roman"/>
          <w:sz w:val="28"/>
          <w:szCs w:val="28"/>
          <w:lang w:eastAsia="ru-RU"/>
        </w:rPr>
        <w:t>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i/>
          <w:sz w:val="28"/>
          <w:szCs w:val="28"/>
          <w:lang w:eastAsia="ru-RU"/>
        </w:rPr>
      </w:pPr>
      <w:r w:rsidRPr="003C2731">
        <w:rPr>
          <w:rFonts w:eastAsia="Times New Roman"/>
          <w:i/>
          <w:sz w:val="28"/>
          <w:szCs w:val="28"/>
          <w:lang w:eastAsia="ru-RU"/>
        </w:rPr>
        <w:t>Перелік деяких корисних ресурсів для самоосвіти учнів</w:t>
      </w:r>
    </w:p>
    <w:p w:rsidR="003C2731" w:rsidRPr="003C2731" w:rsidRDefault="003C2731" w:rsidP="003C2731">
      <w:pPr>
        <w:tabs>
          <w:tab w:val="left" w:pos="567"/>
        </w:tabs>
        <w:spacing w:after="0" w:line="240" w:lineRule="auto"/>
        <w:ind w:firstLine="709"/>
        <w:jc w:val="both"/>
        <w:rPr>
          <w:rFonts w:eastAsia="Times New Roman"/>
          <w:sz w:val="28"/>
          <w:szCs w:val="28"/>
          <w:lang w:eastAsia="ru-RU"/>
        </w:rPr>
      </w:pPr>
      <w:r w:rsidRPr="003C2731">
        <w:rPr>
          <w:rFonts w:eastAsia="Times New Roman"/>
          <w:bCs/>
          <w:sz w:val="28"/>
          <w:szCs w:val="28"/>
          <w:lang w:eastAsia="ru-RU"/>
        </w:rPr>
        <w:t xml:space="preserve">Електронні підручники, курси: </w:t>
      </w:r>
    </w:p>
    <w:p w:rsidR="003C2731" w:rsidRPr="003C2731" w:rsidRDefault="00EB7D64" w:rsidP="003C2731">
      <w:pPr>
        <w:tabs>
          <w:tab w:val="left" w:pos="567"/>
        </w:tabs>
        <w:spacing w:after="0" w:line="240" w:lineRule="auto"/>
        <w:ind w:firstLine="709"/>
        <w:jc w:val="both"/>
        <w:rPr>
          <w:rFonts w:eastAsia="Times New Roman"/>
          <w:color w:val="0000FF"/>
          <w:sz w:val="28"/>
          <w:szCs w:val="28"/>
          <w:u w:val="single"/>
          <w:lang w:eastAsia="ru-RU"/>
        </w:rPr>
      </w:pPr>
      <w:hyperlink r:id="rId15" w:history="1">
        <w:r w:rsidR="003C2731" w:rsidRPr="003C2731">
          <w:rPr>
            <w:rFonts w:eastAsia="Times New Roman"/>
            <w:bCs/>
            <w:color w:val="0000FF"/>
            <w:sz w:val="28"/>
            <w:szCs w:val="28"/>
            <w:u w:val="single"/>
            <w:lang w:eastAsia="ru-RU"/>
          </w:rPr>
          <w:t>http://</w:t>
        </w:r>
        <w:r w:rsidR="003C2731" w:rsidRPr="003C2731">
          <w:rPr>
            <w:rFonts w:eastAsia="Times New Roman"/>
            <w:color w:val="0000FF"/>
            <w:sz w:val="28"/>
            <w:szCs w:val="28"/>
            <w:u w:val="single"/>
            <w:lang w:eastAsia="ru-RU"/>
          </w:rPr>
          <w:t>w</w:t>
        </w:r>
        <w:r w:rsidR="003C2731" w:rsidRPr="003C2731">
          <w:rPr>
            <w:rFonts w:eastAsia="Times New Roman"/>
            <w:bCs/>
            <w:color w:val="0000FF"/>
            <w:sz w:val="28"/>
            <w:szCs w:val="28"/>
            <w:u w:val="single"/>
            <w:lang w:eastAsia="ru-RU"/>
          </w:rPr>
          <w:t>ww.ed-era.com</w:t>
        </w:r>
      </w:hyperlink>
    </w:p>
    <w:p w:rsidR="003C2731" w:rsidRPr="003C2731" w:rsidRDefault="00EB7D64" w:rsidP="003C2731">
      <w:pPr>
        <w:spacing w:after="0" w:line="240" w:lineRule="auto"/>
        <w:ind w:firstLine="709"/>
        <w:jc w:val="both"/>
        <w:rPr>
          <w:rFonts w:eastAsia="Times New Roman"/>
          <w:color w:val="0000FF"/>
          <w:sz w:val="28"/>
          <w:szCs w:val="28"/>
          <w:u w:val="single"/>
          <w:lang w:eastAsia="ru-RU"/>
        </w:rPr>
      </w:pPr>
      <w:hyperlink r:id="rId16" w:history="1">
        <w:r w:rsidR="003C2731" w:rsidRPr="003C2731">
          <w:rPr>
            <w:rFonts w:eastAsia="Times New Roman"/>
            <w:bCs/>
            <w:color w:val="0000FF"/>
            <w:sz w:val="28"/>
            <w:szCs w:val="28"/>
            <w:u w:val="single"/>
            <w:lang w:eastAsia="ru-RU"/>
          </w:rPr>
          <w:t>http://disted.edu.vn.ua/</w:t>
        </w:r>
      </w:hyperlink>
    </w:p>
    <w:p w:rsidR="003C2731" w:rsidRPr="003C2731" w:rsidRDefault="00EB7D64" w:rsidP="003C2731">
      <w:pPr>
        <w:spacing w:after="0" w:line="240" w:lineRule="auto"/>
        <w:ind w:firstLine="709"/>
        <w:jc w:val="both"/>
        <w:rPr>
          <w:rFonts w:eastAsia="Times New Roman"/>
          <w:sz w:val="28"/>
          <w:szCs w:val="28"/>
          <w:lang w:eastAsia="ru-RU"/>
        </w:rPr>
      </w:pPr>
      <w:hyperlink r:id="rId17" w:history="1">
        <w:r w:rsidR="003C2731" w:rsidRPr="003C2731">
          <w:rPr>
            <w:rFonts w:eastAsia="Times New Roman"/>
            <w:color w:val="0000FF"/>
            <w:sz w:val="28"/>
            <w:szCs w:val="28"/>
            <w:u w:val="single"/>
            <w:lang w:eastAsia="ru-RU"/>
          </w:rPr>
          <w:t>http://itknyga.com.ua/index/bezkoshtovno/0-19</w:t>
        </w:r>
      </w:hyperlink>
      <w:r w:rsidR="003C2731" w:rsidRPr="003C2731">
        <w:rPr>
          <w:rFonts w:eastAsia="Times New Roman"/>
          <w:sz w:val="28"/>
          <w:szCs w:val="28"/>
          <w:lang w:eastAsia="ru-RU"/>
        </w:rPr>
        <w:t xml:space="preserve"> </w:t>
      </w:r>
    </w:p>
    <w:p w:rsidR="003C2731" w:rsidRPr="003C2731" w:rsidRDefault="003C2731" w:rsidP="003C2731">
      <w:pPr>
        <w:spacing w:after="0" w:line="240" w:lineRule="auto"/>
        <w:ind w:firstLine="709"/>
        <w:jc w:val="both"/>
        <w:rPr>
          <w:rFonts w:eastAsia="Times New Roman"/>
          <w:bCs/>
          <w:sz w:val="28"/>
          <w:szCs w:val="28"/>
          <w:shd w:val="clear" w:color="auto" w:fill="FFFFFF"/>
          <w:lang w:eastAsia="ru-RU"/>
        </w:rPr>
      </w:pPr>
      <w:r w:rsidRPr="003C2731">
        <w:rPr>
          <w:rFonts w:eastAsia="Times New Roman"/>
          <w:bCs/>
          <w:sz w:val="28"/>
          <w:szCs w:val="28"/>
          <w:shd w:val="clear" w:color="auto" w:fill="FFFFFF"/>
          <w:lang w:eastAsia="ru-RU"/>
        </w:rPr>
        <w:t>Ресурси для навчання програмуванню</w:t>
      </w:r>
    </w:p>
    <w:p w:rsidR="003C2731" w:rsidRPr="003C2731" w:rsidRDefault="00EB7D64" w:rsidP="003C2731">
      <w:pPr>
        <w:spacing w:after="0" w:line="240" w:lineRule="auto"/>
        <w:ind w:firstLine="709"/>
        <w:jc w:val="both"/>
        <w:rPr>
          <w:rFonts w:eastAsia="Times New Roman"/>
          <w:b/>
          <w:bCs/>
          <w:sz w:val="28"/>
          <w:szCs w:val="28"/>
          <w:shd w:val="clear" w:color="auto" w:fill="FFFFFF"/>
          <w:lang w:eastAsia="ru-RU"/>
        </w:rPr>
      </w:pPr>
      <w:hyperlink r:id="rId18" w:tgtFrame="_blank" w:history="1">
        <w:r w:rsidR="003C2731" w:rsidRPr="003C2731">
          <w:rPr>
            <w:rFonts w:eastAsia="Times New Roman"/>
            <w:color w:val="0000FF"/>
            <w:sz w:val="28"/>
            <w:szCs w:val="28"/>
            <w:u w:val="single"/>
            <w:shd w:val="clear" w:color="auto" w:fill="FFFFFF"/>
            <w:lang w:eastAsia="ru-RU"/>
          </w:rPr>
          <w:t>https://blockly-games.appspot.com/</w:t>
        </w:r>
      </w:hyperlink>
      <w:r w:rsidR="003C2731" w:rsidRPr="003C2731">
        <w:rPr>
          <w:rFonts w:eastAsia="Times New Roman"/>
          <w:b/>
          <w:bCs/>
          <w:sz w:val="28"/>
          <w:szCs w:val="28"/>
          <w:shd w:val="clear" w:color="auto" w:fill="FFFFFF"/>
          <w:lang w:eastAsia="ru-RU"/>
        </w:rPr>
        <w:t> </w:t>
      </w:r>
    </w:p>
    <w:p w:rsidR="003C2731" w:rsidRPr="003C2731" w:rsidRDefault="00EB7D64" w:rsidP="003C2731">
      <w:pPr>
        <w:spacing w:after="0" w:line="240" w:lineRule="auto"/>
        <w:ind w:firstLine="709"/>
        <w:jc w:val="both"/>
        <w:rPr>
          <w:rFonts w:eastAsia="Times New Roman"/>
          <w:sz w:val="28"/>
          <w:szCs w:val="28"/>
          <w:shd w:val="clear" w:color="auto" w:fill="FFFFFF"/>
          <w:lang w:eastAsia="ru-RU"/>
        </w:rPr>
      </w:pPr>
      <w:hyperlink r:id="rId19" w:history="1">
        <w:r w:rsidR="003C2731" w:rsidRPr="003C2731">
          <w:rPr>
            <w:rFonts w:eastAsia="Times New Roman"/>
            <w:color w:val="0000FF"/>
            <w:sz w:val="28"/>
            <w:szCs w:val="28"/>
            <w:u w:val="single"/>
            <w:shd w:val="clear" w:color="auto" w:fill="FFFFFF"/>
            <w:lang w:eastAsia="ru-RU"/>
          </w:rPr>
          <w:t>https://code.org/</w:t>
        </w:r>
      </w:hyperlink>
    </w:p>
    <w:p w:rsidR="003C2731" w:rsidRPr="003C2731" w:rsidRDefault="00EB7D64" w:rsidP="003C2731">
      <w:pPr>
        <w:spacing w:after="0" w:line="240" w:lineRule="auto"/>
        <w:ind w:firstLine="709"/>
        <w:jc w:val="both"/>
        <w:rPr>
          <w:rFonts w:eastAsia="Times New Roman"/>
          <w:color w:val="0000FF"/>
          <w:sz w:val="28"/>
          <w:szCs w:val="28"/>
          <w:u w:val="single"/>
          <w:shd w:val="clear" w:color="auto" w:fill="FFFFFF"/>
          <w:lang w:eastAsia="ru-RU"/>
        </w:rPr>
      </w:pPr>
      <w:hyperlink r:id="rId20" w:history="1">
        <w:r w:rsidR="003C2731" w:rsidRPr="003C2731">
          <w:rPr>
            <w:rFonts w:eastAsia="Times New Roman"/>
            <w:color w:val="0000FF"/>
            <w:sz w:val="28"/>
            <w:szCs w:val="28"/>
            <w:u w:val="single"/>
            <w:shd w:val="clear" w:color="auto" w:fill="FFFFFF"/>
            <w:lang w:eastAsia="ru-RU"/>
          </w:rPr>
          <w:t>https://www.e-olymp.com/uk/</w:t>
        </w:r>
      </w:hyperlink>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color w:val="0000FF"/>
          <w:sz w:val="28"/>
          <w:szCs w:val="28"/>
          <w:u w:val="single"/>
          <w:shd w:val="clear" w:color="auto" w:fill="FFFFFF"/>
          <w:lang w:eastAsia="ru-RU"/>
        </w:rPr>
        <w:t>http://scratch.mit.edu/</w:t>
      </w:r>
      <w:hyperlink r:id="rId21" w:history="1">
        <w:r w:rsidRPr="003C2731">
          <w:rPr>
            <w:rFonts w:eastAsia="Times New Roman"/>
            <w:color w:val="0000FF"/>
            <w:sz w:val="28"/>
            <w:szCs w:val="28"/>
            <w:u w:val="single"/>
            <w:shd w:val="clear" w:color="auto" w:fill="FFFFFF"/>
            <w:lang w:eastAsia="ru-RU"/>
          </w:rPr>
          <w:t>projects</w:t>
        </w:r>
      </w:hyperlink>
      <w:r w:rsidRPr="003C2731">
        <w:rPr>
          <w:rFonts w:eastAsia="Times New Roman"/>
          <w:color w:val="0000FF"/>
          <w:sz w:val="28"/>
          <w:szCs w:val="28"/>
          <w:u w:val="single"/>
          <w:shd w:val="clear" w:color="auto" w:fill="FFFFFF"/>
          <w:lang w:eastAsia="ru-RU"/>
        </w:rPr>
        <w:t>/editor</w:t>
      </w:r>
    </w:p>
    <w:p w:rsidR="00875B8B" w:rsidRPr="003C2731" w:rsidRDefault="00875B8B"/>
    <w:sectPr w:rsidR="00875B8B" w:rsidRPr="003C27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charset w:val="01"/>
    <w:family w:val="modern"/>
    <w:pitch w:val="fixed"/>
  </w:font>
  <w:font w:name="Tinos">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4"/>
  </w:num>
  <w:num w:numId="3">
    <w:abstractNumId w:val="2"/>
  </w:num>
  <w:num w:numId="4">
    <w:abstractNumId w:val="7"/>
  </w:num>
  <w:num w:numId="5">
    <w:abstractNumId w:val="0"/>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31"/>
    <w:rsid w:val="003C2731"/>
    <w:rsid w:val="005C31C4"/>
    <w:rsid w:val="00875B8B"/>
    <w:rsid w:val="00EB7D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9BCCF-3618-4061-AFF6-FB16517D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27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73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3C2731"/>
    <w:rPr>
      <w:color w:val="0563C1" w:themeColor="hyperlink"/>
      <w:u w:val="single"/>
    </w:rPr>
  </w:style>
  <w:style w:type="character" w:styleId="a4">
    <w:name w:val="FollowedHyperlink"/>
    <w:basedOn w:val="a0"/>
    <w:uiPriority w:val="99"/>
    <w:semiHidden/>
    <w:unhideWhenUsed/>
    <w:rsid w:val="00EB7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3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5-9-klas/informatika.pdf" TargetMode="External"/><Relationship Id="rId13" Type="http://schemas.openxmlformats.org/officeDocument/2006/relationships/hyperlink" Target="https://mon.gov.ua/storage/app/media/zagalna%20serednya/programy-10-11-klas/inf-pogl.pdf" TargetMode="External"/><Relationship Id="rId18" Type="http://schemas.openxmlformats.org/officeDocument/2006/relationships/hyperlink" Target="https://blockly-games.appspot.com/" TargetMode="External"/><Relationship Id="rId3" Type="http://schemas.openxmlformats.org/officeDocument/2006/relationships/settings" Target="settings.xml"/><Relationship Id="rId21" Type="http://schemas.openxmlformats.org/officeDocument/2006/relationships/hyperlink" Target="http://scratch.mit.edu/projects/editor" TargetMode="External"/><Relationship Id="rId7" Type="http://schemas.openxmlformats.org/officeDocument/2006/relationships/hyperlink" Target="http://mon.gov.ua/activity/education/zagalna-serednya/navchalni-programy.html" TargetMode="External"/><Relationship Id="rId12" Type="http://schemas.openxmlformats.org/officeDocument/2006/relationships/hyperlink" Target="https://mon.gov.ua/storage/app/media/zagalna%20serednya/programy-10-11-klas/inf-ak.pdf" TargetMode="External"/><Relationship Id="rId17" Type="http://schemas.openxmlformats.org/officeDocument/2006/relationships/hyperlink" Target="http://itknyga.com.ua/index/bezkoshtovno/0-19" TargetMode="External"/><Relationship Id="rId2" Type="http://schemas.openxmlformats.org/officeDocument/2006/relationships/styles" Target="styles.xml"/><Relationship Id="rId16" Type="http://schemas.openxmlformats.org/officeDocument/2006/relationships/hyperlink" Target="http://disted.edu.vn.ua/" TargetMode="External"/><Relationship Id="rId20" Type="http://schemas.openxmlformats.org/officeDocument/2006/relationships/hyperlink" Target="https://www.e-olymp.com/uk/"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5-9-klas/onovlennya-12-2017/8-informatika.docx" TargetMode="External"/><Relationship Id="rId11" Type="http://schemas.openxmlformats.org/officeDocument/2006/relationships/hyperlink" Target="https://mon.gov.ua/storage/app/media/zagalna%20serednya/programy-10-11-klas/1-informatika-standart-10-11-final.doc" TargetMode="External"/><Relationship Id="rId5" Type="http://schemas.openxmlformats.org/officeDocument/2006/relationships/hyperlink" Target="https://www.schoollife.org.ua/lyst-ministerstva-osvity-i-nauky-ukrayiny-vid-03-07-2018-r-1-9-415-shhodo-vyvchennya-u-zakladah-zagalnoyi-serednoyi-osvity-navchalnyh-predmetiv-u-2018-2019-navchalnomu-rotsi/" TargetMode="External"/><Relationship Id="rId15" Type="http://schemas.openxmlformats.org/officeDocument/2006/relationships/hyperlink" Target="http://www.ed-era.com"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0-11-klas/2018-2019/01/10-11-profilniy-riven.docx" TargetMode="External"/><Relationship Id="rId19" Type="http://schemas.openxmlformats.org/officeDocument/2006/relationships/hyperlink" Target="https://code.org/"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0-11-klas/2018-2019/informatika-standart-10-11.docx" TargetMode="External"/><Relationship Id="rId14" Type="http://schemas.openxmlformats.org/officeDocument/2006/relationships/hyperlink" Target="https://mon.gov.ua/storage/app/media/zagalna%20serednya/programy-10-11-klas/prof-riven.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19373</Words>
  <Characters>11044</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Любомир Кривокульський</cp:lastModifiedBy>
  <cp:revision>3</cp:revision>
  <dcterms:created xsi:type="dcterms:W3CDTF">2018-08-17T07:47:00Z</dcterms:created>
  <dcterms:modified xsi:type="dcterms:W3CDTF">2018-08-17T09:07:00Z</dcterms:modified>
</cp:coreProperties>
</file>