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spacing w:lineRule="auto" w:line="360"/>
        <w:rPr/>
      </w:pPr>
      <w:r>
        <w:rPr>
          <w:b/>
          <w:sz w:val="36"/>
          <w:szCs w:val="36"/>
        </w:rPr>
        <w:t>Робота дирекції з педагогічними кадрами</w:t>
      </w:r>
    </w:p>
    <w:p>
      <w:pPr>
        <w:pStyle w:val="Normal"/>
        <w:ind w:firstLine="539"/>
        <w:jc w:val="both"/>
        <w:rPr>
          <w:b/>
          <w:b/>
          <w:bCs/>
          <w:color w:val="000000"/>
          <w:sz w:val="28"/>
          <w:szCs w:val="28"/>
        </w:rPr>
      </w:pPr>
      <w:r>
        <w:rPr>
          <w:b/>
          <w:bCs/>
          <w:color w:val="000000"/>
          <w:sz w:val="28"/>
          <w:szCs w:val="28"/>
        </w:rPr>
        <w:t xml:space="preserve">Кадровий потенціал педагогів – необхідна умова реалізації завдань навчального закладу. </w:t>
      </w:r>
    </w:p>
    <w:p>
      <w:pPr>
        <w:pStyle w:val="Normal"/>
        <w:ind w:firstLine="539"/>
        <w:jc w:val="both"/>
        <w:rPr/>
      </w:pPr>
      <w:r>
        <w:rPr>
          <w:bCs/>
          <w:color w:val="000000"/>
          <w:sz w:val="28"/>
          <w:szCs w:val="28"/>
        </w:rPr>
        <w:t>Дирекція постійно здійснює виважену кадрову політику, яка дозволяє навчальному закладу вирішувати завдання. Виходячи з поєднання «досвід – молодість» у колективі можна виділити декілька вікових груп. У таблиці наводиться динаміка протягом останніх п’яти років.</w:t>
      </w:r>
      <w:r>
        <w:rPr>
          <w:b/>
          <w:bCs/>
          <w:color w:val="000000"/>
          <w:sz w:val="28"/>
          <w:szCs w:val="28"/>
        </w:rPr>
        <w:t xml:space="preserve"> (Додаток) </w:t>
      </w:r>
    </w:p>
    <w:p>
      <w:pPr>
        <w:pStyle w:val="Normal"/>
        <w:ind w:firstLine="539"/>
        <w:jc w:val="both"/>
        <w:rPr/>
      </w:pPr>
      <w:r>
        <w:rPr>
          <w:bCs/>
          <w:color w:val="000000"/>
          <w:sz w:val="28"/>
          <w:szCs w:val="28"/>
        </w:rPr>
        <w:t xml:space="preserve">Подаємо таблицю, яка відображає зміни у віковій характеристиці та </w:t>
      </w:r>
      <w:r>
        <w:rPr/>
        <w:t xml:space="preserve">наявності педагогічного стажу. </w:t>
      </w:r>
    </w:p>
    <w:tbl>
      <w:tblPr>
        <w:tblW w:w="9987"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8"/>
        <w:gridCol w:w="2090"/>
        <w:gridCol w:w="1125"/>
        <w:gridCol w:w="1228"/>
        <w:gridCol w:w="1229"/>
        <w:gridCol w:w="1229"/>
        <w:gridCol w:w="1229"/>
        <w:gridCol w:w="1239"/>
      </w:tblGrid>
      <w:tr>
        <w:trPr>
          <w:trHeight w:val="696" w:hRule="atLeast"/>
          <w:cantSplit w:val="true"/>
        </w:trPr>
        <w:tc>
          <w:tcPr>
            <w:tcW w:w="61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bCs/>
                <w:color w:val="000000"/>
                <w:sz w:val="28"/>
                <w:szCs w:val="28"/>
              </w:rPr>
            </w:pPr>
            <w:r>
              <w:rPr>
                <w:b/>
                <w:bCs/>
                <w:color w:val="000000"/>
                <w:sz w:val="28"/>
                <w:szCs w:val="28"/>
              </w:rPr>
              <w:t>№</w:t>
            </w:r>
          </w:p>
          <w:p>
            <w:pPr>
              <w:pStyle w:val="Normal"/>
              <w:spacing w:before="0" w:after="200"/>
              <w:jc w:val="both"/>
              <w:rPr>
                <w:b/>
                <w:b/>
                <w:bCs/>
                <w:color w:val="000000"/>
                <w:sz w:val="28"/>
                <w:szCs w:val="28"/>
              </w:rPr>
            </w:pPr>
            <w:r>
              <w:rPr>
                <w:b/>
                <w:bCs/>
                <w:color w:val="000000"/>
                <w:sz w:val="28"/>
                <w:szCs w:val="28"/>
              </w:rPr>
              <w:t>п/п</w:t>
            </w:r>
          </w:p>
        </w:tc>
        <w:tc>
          <w:tcPr>
            <w:tcW w:w="209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 xml:space="preserve">Вік </w:t>
            </w:r>
          </w:p>
        </w:tc>
        <w:tc>
          <w:tcPr>
            <w:tcW w:w="727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bCs/>
                <w:color w:val="000000"/>
                <w:sz w:val="28"/>
                <w:szCs w:val="28"/>
              </w:rPr>
            </w:pPr>
            <w:r>
              <w:rPr>
                <w:b/>
                <w:bCs/>
                <w:color w:val="000000"/>
                <w:sz w:val="28"/>
                <w:szCs w:val="28"/>
              </w:rPr>
              <w:t>Навчальний рік</w:t>
            </w:r>
          </w:p>
          <w:p>
            <w:pPr>
              <w:pStyle w:val="Normal"/>
              <w:spacing w:before="0" w:after="200"/>
              <w:jc w:val="center"/>
              <w:rPr>
                <w:b/>
                <w:b/>
                <w:bCs/>
                <w:color w:val="000000"/>
                <w:sz w:val="28"/>
                <w:szCs w:val="28"/>
              </w:rPr>
            </w:pPr>
            <w:r>
              <w:rPr>
                <w:b/>
                <w:bCs/>
                <w:color w:val="000000"/>
                <w:sz w:val="28"/>
                <w:szCs w:val="28"/>
              </w:rPr>
            </w:r>
          </w:p>
        </w:tc>
      </w:tr>
      <w:tr>
        <w:trPr>
          <w:cantSplit w:val="true"/>
        </w:trPr>
        <w:tc>
          <w:tcPr>
            <w:tcW w:w="61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209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727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К-сть</w:t>
            </w:r>
          </w:p>
        </w:tc>
      </w:tr>
      <w:tr>
        <w:trPr>
          <w:cantSplit w:val="true"/>
        </w:trPr>
        <w:tc>
          <w:tcPr>
            <w:tcW w:w="61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209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2004</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2005</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2006</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2007</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2008</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2009</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До 30</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8</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10</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10</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12</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7</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2</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31-40</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14</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14</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10</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13</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3</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41-50</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8</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11</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12</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11</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13</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51-55</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5</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2</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5</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Понад 55</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5</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5</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6</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7</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8</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7</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К-сть</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40</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46</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45</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42</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 xml:space="preserve">Середній вік </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38,6</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40,3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39,9</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40,3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40,6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40,1</w:t>
            </w:r>
          </w:p>
        </w:tc>
      </w:tr>
    </w:tbl>
    <w:p>
      <w:pPr>
        <w:pStyle w:val="Normal"/>
        <w:ind w:firstLine="539"/>
        <w:jc w:val="both"/>
        <w:rPr/>
      </w:pPr>
      <w:r>
        <w:rPr/>
        <w:t xml:space="preserve">З неї можна зробити висновок про те, що в загальному співвідношення молодих, досвідчених у колективі 50 на 50. Це дає змогу при зміні поколінь залишатися на досягнутому рівні і водночас дозволяє визначати засади педагогічного наставництва між вчителями. </w:t>
      </w:r>
    </w:p>
    <w:tbl>
      <w:tblPr>
        <w:tblW w:w="9987"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8"/>
        <w:gridCol w:w="2090"/>
        <w:gridCol w:w="1125"/>
        <w:gridCol w:w="1228"/>
        <w:gridCol w:w="1229"/>
        <w:gridCol w:w="1229"/>
        <w:gridCol w:w="1229"/>
        <w:gridCol w:w="1239"/>
      </w:tblGrid>
      <w:tr>
        <w:trPr>
          <w:trHeight w:val="696" w:hRule="atLeast"/>
          <w:cantSplit w:val="true"/>
        </w:trPr>
        <w:tc>
          <w:tcPr>
            <w:tcW w:w="61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b/>
                <w:b/>
                <w:bCs/>
                <w:color w:val="000000"/>
                <w:sz w:val="28"/>
                <w:szCs w:val="28"/>
              </w:rPr>
            </w:pPr>
            <w:r>
              <w:rPr>
                <w:b/>
                <w:bCs/>
                <w:color w:val="000000"/>
                <w:sz w:val="28"/>
                <w:szCs w:val="28"/>
              </w:rPr>
              <w:t>№</w:t>
            </w:r>
          </w:p>
          <w:p>
            <w:pPr>
              <w:pStyle w:val="Normal"/>
              <w:spacing w:before="0" w:after="200"/>
              <w:jc w:val="both"/>
              <w:rPr>
                <w:b/>
                <w:b/>
                <w:bCs/>
                <w:color w:val="000000"/>
                <w:sz w:val="28"/>
                <w:szCs w:val="28"/>
              </w:rPr>
            </w:pPr>
            <w:r>
              <w:rPr>
                <w:b/>
                <w:bCs/>
                <w:color w:val="000000"/>
                <w:sz w:val="28"/>
                <w:szCs w:val="28"/>
              </w:rPr>
              <w:t>п/п</w:t>
            </w:r>
          </w:p>
        </w:tc>
        <w:tc>
          <w:tcPr>
            <w:tcW w:w="209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 xml:space="preserve">Вік </w:t>
            </w:r>
          </w:p>
        </w:tc>
        <w:tc>
          <w:tcPr>
            <w:tcW w:w="727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bCs/>
                <w:color w:val="000000"/>
                <w:sz w:val="28"/>
                <w:szCs w:val="28"/>
              </w:rPr>
            </w:pPr>
            <w:r>
              <w:rPr>
                <w:b/>
                <w:bCs/>
                <w:color w:val="000000"/>
                <w:sz w:val="28"/>
                <w:szCs w:val="28"/>
              </w:rPr>
              <w:t>Навчальний рік</w:t>
            </w:r>
          </w:p>
          <w:p>
            <w:pPr>
              <w:pStyle w:val="Normal"/>
              <w:spacing w:before="0" w:after="200"/>
              <w:jc w:val="center"/>
              <w:rPr>
                <w:b/>
                <w:b/>
                <w:bCs/>
                <w:color w:val="000000"/>
                <w:sz w:val="28"/>
                <w:szCs w:val="28"/>
              </w:rPr>
            </w:pPr>
            <w:r>
              <w:rPr>
                <w:b/>
                <w:bCs/>
                <w:color w:val="000000"/>
                <w:sz w:val="28"/>
                <w:szCs w:val="28"/>
              </w:rPr>
            </w:r>
          </w:p>
        </w:tc>
      </w:tr>
      <w:tr>
        <w:trPr>
          <w:cantSplit w:val="true"/>
        </w:trPr>
        <w:tc>
          <w:tcPr>
            <w:tcW w:w="61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209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727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К-сть</w:t>
            </w:r>
          </w:p>
        </w:tc>
      </w:tr>
      <w:tr>
        <w:trPr>
          <w:cantSplit w:val="true"/>
        </w:trPr>
        <w:tc>
          <w:tcPr>
            <w:tcW w:w="61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209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2004</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2005</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2006</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2007</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2008</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center"/>
              <w:rPr>
                <w:b/>
                <w:b/>
                <w:bCs/>
                <w:color w:val="000000"/>
                <w:sz w:val="28"/>
                <w:szCs w:val="28"/>
              </w:rPr>
            </w:pPr>
            <w:r>
              <w:rPr>
                <w:b/>
                <w:bCs/>
                <w:color w:val="000000"/>
                <w:sz w:val="28"/>
                <w:szCs w:val="28"/>
              </w:rPr>
              <w:t>2009</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До 5 років</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6</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10</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10</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9</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7</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2</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5-10 років</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8</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5</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6</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7</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3</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11-20 років</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11</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13</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15</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12</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11</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4</w:t>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Більше 20 р.</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15</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17</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17</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19</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19</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19</w:t>
            </w:r>
          </w:p>
        </w:tc>
      </w:tr>
      <w:tr>
        <w:trPr/>
        <w:tc>
          <w:tcPr>
            <w:tcW w:w="6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0" w:after="200"/>
              <w:jc w:val="both"/>
              <w:rPr>
                <w:b/>
                <w:b/>
                <w:bCs/>
                <w:color w:val="000000"/>
                <w:sz w:val="28"/>
                <w:szCs w:val="28"/>
              </w:rPr>
            </w:pPr>
            <w:r>
              <w:rPr>
                <w:b/>
                <w:bCs/>
                <w:color w:val="000000"/>
                <w:sz w:val="28"/>
                <w:szCs w:val="28"/>
              </w:rPr>
            </w:r>
          </w:p>
        </w:tc>
        <w:tc>
          <w:tcPr>
            <w:tcW w:w="209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Середній стаж</w:t>
            </w:r>
          </w:p>
        </w:tc>
        <w:tc>
          <w:tcPr>
            <w:tcW w:w="11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14.4</w:t>
            </w:r>
          </w:p>
        </w:tc>
        <w:tc>
          <w:tcPr>
            <w:tcW w:w="12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16,5</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16,6</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17</w:t>
            </w:r>
          </w:p>
        </w:tc>
        <w:tc>
          <w:tcPr>
            <w:tcW w:w="12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18,3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b/>
                <w:b/>
                <w:bCs/>
                <w:color w:val="000000"/>
                <w:sz w:val="28"/>
                <w:szCs w:val="28"/>
              </w:rPr>
            </w:pPr>
            <w:r>
              <w:rPr>
                <w:b/>
                <w:bCs/>
                <w:color w:val="000000"/>
                <w:sz w:val="28"/>
                <w:szCs w:val="28"/>
              </w:rPr>
              <w:t>17,7</w:t>
            </w:r>
          </w:p>
        </w:tc>
      </w:tr>
    </w:tbl>
    <w:p>
      <w:pPr>
        <w:pStyle w:val="Normal"/>
        <w:ind w:firstLine="539"/>
        <w:jc w:val="both"/>
        <w:rPr>
          <w:b/>
          <w:b/>
          <w:bCs/>
          <w:color w:val="000000"/>
          <w:sz w:val="28"/>
          <w:szCs w:val="28"/>
        </w:rPr>
      </w:pPr>
      <w:r>
        <w:rPr>
          <w:b/>
          <w:bCs/>
          <w:color w:val="000000"/>
          <w:sz w:val="28"/>
          <w:szCs w:val="28"/>
        </w:rPr>
        <w:t>Щодо динаміки кількості педагогів пенсійного віку, то слід врахувати те, що деякі з них вийшли на пенсію як потерпілі внаслідок катастрофи на Чорнобильській АЕС. Для жінок це 50 років.</w:t>
      </w:r>
    </w:p>
    <w:tbl>
      <w:tblPr>
        <w:tblW w:w="8550" w:type="dxa"/>
        <w:jc w:val="center"/>
        <w:tblInd w:w="0" w:type="dxa"/>
        <w:tblBorders/>
        <w:tblCellMar>
          <w:top w:w="0" w:type="dxa"/>
          <w:left w:w="108" w:type="dxa"/>
          <w:bottom w:w="0" w:type="dxa"/>
          <w:right w:w="108" w:type="dxa"/>
        </w:tblCellMar>
      </w:tblPr>
      <w:tblGrid>
        <w:gridCol w:w="2633"/>
        <w:gridCol w:w="944"/>
        <w:gridCol w:w="948"/>
        <w:gridCol w:w="944"/>
        <w:gridCol w:w="944"/>
        <w:gridCol w:w="944"/>
        <w:gridCol w:w="944"/>
        <w:gridCol w:w="10"/>
        <w:gridCol w:w="229"/>
        <w:gridCol w:w="10"/>
      </w:tblGrid>
      <w:tr>
        <w:trPr>
          <w:trHeight w:val="300" w:hRule="atLeast"/>
        </w:trPr>
        <w:tc>
          <w:tcPr>
            <w:tcW w:w="8301" w:type="dxa"/>
            <w:gridSpan w:val="7"/>
            <w:tcBorders/>
            <w:shd w:fill="auto" w:val="clear"/>
            <w:vAlign w:val="bottom"/>
          </w:tcPr>
          <w:p>
            <w:pPr>
              <w:pStyle w:val="Normal"/>
              <w:widowControl/>
              <w:autoSpaceDE w:val="true"/>
              <w:spacing w:before="0" w:after="200"/>
              <w:jc w:val="center"/>
              <w:rPr/>
            </w:pPr>
            <w:r>
              <w:rPr>
                <w:rFonts w:cs="Arial" w:ascii="Arial" w:hAnsi="Arial"/>
                <w:b/>
                <w:bCs/>
                <w:i/>
                <w:iCs/>
                <w:sz w:val="22"/>
                <w:szCs w:val="22"/>
                <w:lang w:val="ru-RU" w:eastAsia="ru-RU"/>
              </w:rPr>
              <w:t>Пенсіонери (У %)</w:t>
            </w:r>
          </w:p>
        </w:tc>
        <w:tc>
          <w:tcPr>
            <w:tcW w:w="249" w:type="dxa"/>
            <w:gridSpan w:val="2"/>
            <w:tcBorders/>
            <w:shd w:fill="auto" w:val="clear"/>
            <w:tcMar>
              <w:left w:w="0" w:type="dxa"/>
              <w:right w:w="0" w:type="dxa"/>
            </w:tcMar>
          </w:tcPr>
          <w:p>
            <w:pPr>
              <w:pStyle w:val="Normal"/>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285" w:hRule="atLeast"/>
          <w:cantSplit w:val="true"/>
        </w:trPr>
        <w:tc>
          <w:tcPr>
            <w:tcW w:w="2633"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Звання</w:t>
            </w:r>
          </w:p>
        </w:tc>
        <w:tc>
          <w:tcPr>
            <w:tcW w:w="5678" w:type="dxa"/>
            <w:gridSpan w:val="7"/>
            <w:tcBorders>
              <w:top w:val="single" w:sz="4" w:space="0" w:color="000000"/>
              <w:left w:val="single" w:sz="8" w:space="0" w:color="000000"/>
              <w:bottom w:val="single" w:sz="4" w:space="0" w:color="000000"/>
              <w:insideH w:val="single" w:sz="4"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РОКИ</w:t>
            </w:r>
          </w:p>
        </w:tc>
        <w:tc>
          <w:tcPr>
            <w:tcW w:w="239" w:type="dxa"/>
            <w:tcBorders>
              <w:left w:val="single" w:sz="4" w:space="0" w:color="000000"/>
            </w:tcBorders>
            <w:shd w:fill="auto" w:val="clear"/>
            <w:tcMar>
              <w:left w:w="-5" w:type="dxa"/>
              <w:right w:w="0" w:type="dxa"/>
            </w:tcMar>
          </w:tcPr>
          <w:p>
            <w:pPr>
              <w:pStyle w:val="Normal"/>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285" w:hRule="atLeast"/>
          <w:cantSplit w:val="true"/>
        </w:trPr>
        <w:tc>
          <w:tcPr>
            <w:tcW w:w="2633"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c>
          <w:tcPr>
            <w:tcW w:w="944" w:type="dxa"/>
            <w:tcBorders>
              <w:left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2004</w:t>
            </w:r>
          </w:p>
        </w:tc>
        <w:tc>
          <w:tcPr>
            <w:tcW w:w="94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2005</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2006</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2007</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2008</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2009</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300" w:hRule="atLeast"/>
          <w:cantSplit w:val="true"/>
        </w:trPr>
        <w:tc>
          <w:tcPr>
            <w:tcW w:w="2633"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c>
          <w:tcPr>
            <w:tcW w:w="944" w:type="dxa"/>
            <w:tcBorders>
              <w:left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2005</w:t>
            </w:r>
          </w:p>
        </w:tc>
        <w:tc>
          <w:tcPr>
            <w:tcW w:w="948"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2006</w:t>
            </w:r>
          </w:p>
        </w:tc>
        <w:tc>
          <w:tcPr>
            <w:tcW w:w="944"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2007</w:t>
            </w:r>
          </w:p>
        </w:tc>
        <w:tc>
          <w:tcPr>
            <w:tcW w:w="944"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2008</w:t>
            </w:r>
          </w:p>
        </w:tc>
        <w:tc>
          <w:tcPr>
            <w:tcW w:w="944"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2009</w:t>
            </w:r>
          </w:p>
        </w:tc>
        <w:tc>
          <w:tcPr>
            <w:tcW w:w="944"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2010</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300" w:hRule="atLeast"/>
        </w:trPr>
        <w:tc>
          <w:tcPr>
            <w:tcW w:w="2633"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 xml:space="preserve">Кількість </w:t>
            </w:r>
          </w:p>
        </w:tc>
        <w:tc>
          <w:tcPr>
            <w:tcW w:w="9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8</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9</w:t>
            </w:r>
          </w:p>
        </w:tc>
        <w:tc>
          <w:tcPr>
            <w:tcW w:w="9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9</w:t>
            </w:r>
          </w:p>
        </w:tc>
        <w:tc>
          <w:tcPr>
            <w:tcW w:w="9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10</w:t>
            </w:r>
          </w:p>
        </w:tc>
        <w:tc>
          <w:tcPr>
            <w:tcW w:w="9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10</w:t>
            </w:r>
          </w:p>
        </w:tc>
        <w:tc>
          <w:tcPr>
            <w:tcW w:w="9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9</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300" w:hRule="atLeast"/>
        </w:trPr>
        <w:tc>
          <w:tcPr>
            <w:tcW w:w="2633"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19,04</w:t>
            </w:r>
          </w:p>
        </w:tc>
        <w:tc>
          <w:tcPr>
            <w:tcW w:w="948"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23,8</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23,3</w:t>
            </w:r>
          </w:p>
        </w:tc>
        <w:tc>
          <w:tcPr>
            <w:tcW w:w="944"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21,4</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bl>
    <w:p>
      <w:pPr>
        <w:pStyle w:val="Normal"/>
        <w:ind w:firstLine="539"/>
        <w:jc w:val="both"/>
        <w:rPr/>
      </w:pPr>
      <w:r>
        <w:rPr>
          <w:bCs/>
          <w:color w:val="000000"/>
          <w:sz w:val="28"/>
          <w:szCs w:val="28"/>
        </w:rPr>
        <w:t>Протягом вказаного періоду у відповідності до Типового положення про атестацію педагогічних працівників виявили бажання проходити чергову та позачергову атестацію всіх педагоги. Таким чином таблиця дає змогу побачити професійний ріст і дозволяє прогнозувати роботу педагогічного колективу по реалізації методичної проблеми. атестуватися Рівень кваліфікації педагогів гімназії. Дирекцією затверджений План-графік проходження чергової (позачергової) атестації на період 2005-2013 років. Він постійно коригується, при цьому враховується проходження курсів підвищення кваліфікації та проходження атестації педпрацівника відповідно до заяви.</w:t>
      </w:r>
      <w:r>
        <w:rPr>
          <w:b/>
          <w:bCs/>
          <w:color w:val="000000"/>
          <w:sz w:val="28"/>
          <w:szCs w:val="28"/>
        </w:rPr>
        <w:t xml:space="preserve"> (Додаток). </w:t>
      </w:r>
      <w:r>
        <w:rPr>
          <w:bCs/>
          <w:color w:val="000000"/>
          <w:sz w:val="28"/>
          <w:szCs w:val="28"/>
        </w:rPr>
        <w:t xml:space="preserve">Крім проходження курсів підвищення кваліфікації, педагоги активно підвищують свій професійний рівень, беручи участь у Всеукраїнських та Міжнародних науково-практичних конференціях. Дяків В.Г. брав участь у Міжнародній конференції «Компетентісно-зорієнтований підхід у навчально-виховному процесі»(м. Донецьк, 2008) «Історичні постіпки та здобутки позашкільної освіти»(м. Київ, 2008), науково-практичні конференції з питань впровадження громадянської освіти (м. Київ, 2007,2008), Всеукраїнській конференції, організованій Цетром вивчення Поділля (м. Кам’янець-Подільський, 2007). Дяків В.Г. та Лучин І.З. запрошувалися читати лекції на курси підвищення кваліфікації як учасники ІІІ(заключного) етапу Всеукраїнського конкурсу «Вчитель року». Протягом 2006-2009 років вчителями гімназії були опубліковані у педагогічній 49 статей, конспектів уроків, розробок виховних заходів. </w:t>
      </w:r>
      <w:r>
        <w:rPr>
          <w:b/>
          <w:bCs/>
          <w:color w:val="000000"/>
          <w:sz w:val="28"/>
          <w:szCs w:val="28"/>
        </w:rPr>
        <w:t>(Додаток)</w:t>
      </w:r>
    </w:p>
    <w:p>
      <w:pPr>
        <w:pStyle w:val="Normal"/>
        <w:ind w:firstLine="539"/>
        <w:jc w:val="both"/>
        <w:rPr/>
      </w:pPr>
      <w:r>
        <w:rPr>
          <w:bCs/>
          <w:color w:val="000000"/>
          <w:sz w:val="28"/>
          <w:szCs w:val="28"/>
        </w:rPr>
        <w:t>У гімназії протягом 2004-2009 н.р. кількість педагогічних працівників з вищою педагогічною освітою збільшилось з 84% до 97%. У 2009/10 н.р. педагогів з середньою спеціальною освітою працює 1.</w:t>
      </w:r>
    </w:p>
    <w:p>
      <w:pPr>
        <w:pStyle w:val="Normal"/>
        <w:ind w:firstLine="539"/>
        <w:jc w:val="both"/>
        <w:rPr>
          <w:bCs/>
          <w:color w:val="000000"/>
          <w:sz w:val="28"/>
          <w:szCs w:val="28"/>
        </w:rPr>
      </w:pPr>
      <w:r>
        <w:rPr>
          <w:bCs/>
          <w:color w:val="000000"/>
          <w:sz w:val="28"/>
          <w:szCs w:val="28"/>
        </w:rPr>
        <w:t>Щодо підвищення свого фахового рівня, то результати таблиці засвідчує високий рівень мотивації щодо встановлення чи підтвердження кваліфікаційної категорії, присвоєння чи підтвердження звання.</w:t>
      </w:r>
    </w:p>
    <w:p>
      <w:pPr>
        <w:pStyle w:val="Normal"/>
        <w:ind w:firstLine="540"/>
        <w:jc w:val="center"/>
        <w:rPr>
          <w:b/>
          <w:b/>
          <w:bCs/>
          <w:spacing w:val="-2"/>
          <w:sz w:val="28"/>
          <w:szCs w:val="28"/>
        </w:rPr>
      </w:pPr>
      <w:r>
        <w:rPr>
          <w:b/>
          <w:bCs/>
          <w:spacing w:val="-2"/>
          <w:sz w:val="28"/>
          <w:szCs w:val="28"/>
        </w:rPr>
        <w:t>Проходження атестації педагогами</w:t>
      </w:r>
    </w:p>
    <w:p>
      <w:pPr>
        <w:pStyle w:val="Normal"/>
        <w:shd w:fill="FFFFFF" w:val="clear"/>
        <w:jc w:val="center"/>
        <w:rPr>
          <w:b/>
          <w:b/>
          <w:bCs/>
          <w:spacing w:val="-2"/>
          <w:sz w:val="28"/>
          <w:szCs w:val="28"/>
        </w:rPr>
      </w:pPr>
      <w:r>
        <w:rPr>
          <w:b/>
          <w:bCs/>
          <w:spacing w:val="-2"/>
          <w:sz w:val="28"/>
          <w:szCs w:val="28"/>
        </w:rPr>
        <w:t xml:space="preserve">Заліщицької державної гімназії </w:t>
      </w:r>
    </w:p>
    <w:tbl>
      <w:tblPr>
        <w:tblW w:w="9414" w:type="dxa"/>
        <w:jc w:val="left"/>
        <w:tblInd w:w="133" w:type="dxa"/>
        <w:tblBorders>
          <w:top w:val="single" w:sz="6" w:space="0" w:color="000000"/>
          <w:left w:val="single" w:sz="6" w:space="0" w:color="000000"/>
        </w:tblBorders>
        <w:tblCellMar>
          <w:top w:w="0" w:type="dxa"/>
          <w:left w:w="32" w:type="dxa"/>
          <w:bottom w:w="0" w:type="dxa"/>
          <w:right w:w="40" w:type="dxa"/>
        </w:tblCellMar>
      </w:tblPr>
      <w:tblGrid>
        <w:gridCol w:w="2509"/>
        <w:gridCol w:w="1138"/>
        <w:gridCol w:w="439"/>
        <w:gridCol w:w="486"/>
        <w:gridCol w:w="479"/>
        <w:gridCol w:w="479"/>
        <w:gridCol w:w="488"/>
        <w:gridCol w:w="492"/>
        <w:gridCol w:w="475"/>
        <w:gridCol w:w="480"/>
        <w:gridCol w:w="480"/>
        <w:gridCol w:w="478"/>
        <w:gridCol w:w="483"/>
        <w:gridCol w:w="508"/>
      </w:tblGrid>
      <w:tr>
        <w:trPr>
          <w:trHeight w:val="688" w:hRule="exact"/>
          <w:cantSplit w:val="true"/>
        </w:trPr>
        <w:tc>
          <w:tcPr>
            <w:tcW w:w="2509" w:type="dxa"/>
            <w:vMerge w:val="restart"/>
            <w:tcBorders>
              <w:top w:val="single" w:sz="6" w:space="0" w:color="000000"/>
              <w:left w:val="single" w:sz="6" w:space="0" w:color="000000"/>
            </w:tcBorders>
            <w:shd w:fill="FFFFFF" w:val="clear"/>
            <w:tcMar>
              <w:left w:w="32" w:type="dxa"/>
            </w:tcMar>
          </w:tcPr>
          <w:p>
            <w:pPr>
              <w:pStyle w:val="Normal"/>
              <w:shd w:fill="FFFFFF" w:val="clear"/>
              <w:ind w:right="99" w:hanging="0"/>
              <w:rPr>
                <w:sz w:val="28"/>
                <w:szCs w:val="28"/>
              </w:rPr>
            </w:pPr>
            <w:r>
              <w:rPr>
                <w:sz w:val="28"/>
                <w:szCs w:val="28"/>
              </w:rPr>
              <w:t>Навчальні роки</w:t>
            </w:r>
          </w:p>
          <w:p>
            <w:pPr>
              <w:pStyle w:val="Normal"/>
              <w:rPr>
                <w:sz w:val="28"/>
                <w:szCs w:val="28"/>
              </w:rPr>
            </w:pPr>
            <w:r>
              <w:rPr>
                <w:sz w:val="28"/>
                <w:szCs w:val="28"/>
              </w:rPr>
            </w:r>
          </w:p>
          <w:p>
            <w:pPr>
              <w:pStyle w:val="Normal"/>
              <w:rPr>
                <w:sz w:val="28"/>
                <w:szCs w:val="28"/>
              </w:rPr>
            </w:pPr>
            <w:r>
              <w:rPr>
                <w:sz w:val="28"/>
                <w:szCs w:val="28"/>
              </w:rPr>
            </w:r>
          </w:p>
          <w:p>
            <w:pPr>
              <w:pStyle w:val="Normal"/>
              <w:spacing w:before="0" w:after="200"/>
              <w:rPr>
                <w:sz w:val="28"/>
                <w:szCs w:val="28"/>
              </w:rPr>
            </w:pPr>
            <w:r>
              <w:rPr>
                <w:sz w:val="28"/>
                <w:szCs w:val="28"/>
              </w:rPr>
            </w:r>
          </w:p>
        </w:tc>
        <w:tc>
          <w:tcPr>
            <w:tcW w:w="1138" w:type="dxa"/>
            <w:vMerge w:val="restart"/>
            <w:tcBorders>
              <w:top w:val="single" w:sz="6" w:space="0" w:color="000000"/>
              <w:left w:val="single" w:sz="6" w:space="0" w:color="000000"/>
            </w:tcBorders>
            <w:shd w:fill="FFFFFF" w:val="clear"/>
            <w:tcMar>
              <w:left w:w="32" w:type="dxa"/>
            </w:tcMar>
            <w:textDirection w:val="btLr"/>
          </w:tcPr>
          <w:p>
            <w:pPr>
              <w:pStyle w:val="Normal"/>
              <w:shd w:fill="FFFFFF" w:val="clear"/>
              <w:ind w:left="67" w:hanging="0"/>
              <w:rPr>
                <w:spacing w:val="-1"/>
                <w:sz w:val="28"/>
                <w:szCs w:val="28"/>
              </w:rPr>
            </w:pPr>
            <w:r>
              <w:rPr>
                <w:spacing w:val="-1"/>
                <w:sz w:val="28"/>
                <w:szCs w:val="28"/>
              </w:rPr>
              <w:t>Число атестованих</w:t>
            </w:r>
          </w:p>
          <w:p>
            <w:pPr>
              <w:pStyle w:val="Normal"/>
              <w:ind w:left="67" w:hanging="0"/>
              <w:rPr>
                <w:sz w:val="28"/>
                <w:szCs w:val="28"/>
              </w:rPr>
            </w:pPr>
            <w:r>
              <w:rPr>
                <w:sz w:val="28"/>
                <w:szCs w:val="28"/>
              </w:rPr>
            </w:r>
          </w:p>
          <w:p>
            <w:pPr>
              <w:pStyle w:val="Normal"/>
              <w:ind w:left="67" w:hanging="0"/>
              <w:rPr>
                <w:sz w:val="28"/>
                <w:szCs w:val="28"/>
              </w:rPr>
            </w:pPr>
            <w:r>
              <w:rPr>
                <w:sz w:val="28"/>
                <w:szCs w:val="28"/>
              </w:rPr>
            </w:r>
          </w:p>
          <w:p>
            <w:pPr>
              <w:pStyle w:val="Normal"/>
              <w:spacing w:before="0" w:after="200"/>
              <w:ind w:left="67" w:hanging="0"/>
              <w:rPr>
                <w:sz w:val="28"/>
                <w:szCs w:val="28"/>
              </w:rPr>
            </w:pPr>
            <w:r>
              <w:rPr>
                <w:sz w:val="28"/>
                <w:szCs w:val="28"/>
              </w:rPr>
            </w:r>
          </w:p>
        </w:tc>
        <w:tc>
          <w:tcPr>
            <w:tcW w:w="2863" w:type="dxa"/>
            <w:gridSpan w:val="6"/>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7" w:hanging="0"/>
              <w:rPr>
                <w:sz w:val="28"/>
                <w:szCs w:val="28"/>
              </w:rPr>
            </w:pPr>
            <w:r>
              <w:rPr>
                <w:sz w:val="28"/>
                <w:szCs w:val="28"/>
              </w:rPr>
              <w:t>Підтверджено</w:t>
            </w:r>
          </w:p>
        </w:tc>
        <w:tc>
          <w:tcPr>
            <w:tcW w:w="2904"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830" w:hanging="0"/>
              <w:rPr>
                <w:sz w:val="28"/>
                <w:szCs w:val="28"/>
              </w:rPr>
            </w:pPr>
            <w:r>
              <w:rPr>
                <w:sz w:val="28"/>
                <w:szCs w:val="28"/>
              </w:rPr>
              <w:t>Встановлено</w:t>
            </w:r>
          </w:p>
        </w:tc>
      </w:tr>
      <w:tr>
        <w:trPr>
          <w:trHeight w:val="737" w:hRule="exact"/>
          <w:cantSplit w:val="true"/>
        </w:trPr>
        <w:tc>
          <w:tcPr>
            <w:tcW w:w="2509" w:type="dxa"/>
            <w:vMerge w:val="continue"/>
            <w:tcBorders>
              <w:left w:val="single" w:sz="6" w:space="0" w:color="000000"/>
            </w:tcBorders>
            <w:shd w:fill="FFFFFF" w:val="clear"/>
            <w:tcMar>
              <w:left w:w="32" w:type="dxa"/>
            </w:tcMar>
            <w:textDirection w:val="btLr"/>
          </w:tcPr>
          <w:p>
            <w:pPr>
              <w:pStyle w:val="Normal"/>
              <w:snapToGrid w:val="false"/>
              <w:spacing w:before="0" w:after="200"/>
              <w:rPr>
                <w:sz w:val="28"/>
                <w:szCs w:val="28"/>
              </w:rPr>
            </w:pPr>
            <w:r>
              <w:rPr>
                <w:sz w:val="28"/>
                <w:szCs w:val="28"/>
              </w:rPr>
            </w:r>
          </w:p>
        </w:tc>
        <w:tc>
          <w:tcPr>
            <w:tcW w:w="1138" w:type="dxa"/>
            <w:vMerge w:val="continue"/>
            <w:tcBorders>
              <w:left w:val="single" w:sz="6" w:space="0" w:color="000000"/>
            </w:tcBorders>
            <w:shd w:fill="FFFFFF" w:val="clear"/>
            <w:tcMar>
              <w:left w:w="32" w:type="dxa"/>
            </w:tcMar>
            <w:textDirection w:val="btLr"/>
          </w:tcPr>
          <w:p>
            <w:pPr>
              <w:pStyle w:val="Normal"/>
              <w:snapToGrid w:val="false"/>
              <w:spacing w:before="0" w:after="200"/>
              <w:ind w:left="67" w:hanging="0"/>
              <w:rPr>
                <w:sz w:val="28"/>
                <w:szCs w:val="28"/>
              </w:rPr>
            </w:pPr>
            <w:r>
              <w:rPr>
                <w:sz w:val="28"/>
                <w:szCs w:val="28"/>
              </w:rPr>
            </w:r>
          </w:p>
        </w:tc>
        <w:tc>
          <w:tcPr>
            <w:tcW w:w="1883"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7" w:hanging="0"/>
              <w:jc w:val="center"/>
              <w:rPr>
                <w:sz w:val="28"/>
                <w:szCs w:val="28"/>
              </w:rPr>
            </w:pPr>
            <w:r>
              <w:rPr>
                <w:sz w:val="28"/>
                <w:szCs w:val="28"/>
              </w:rPr>
              <w:t>категорії</w:t>
            </w:r>
          </w:p>
        </w:tc>
        <w:tc>
          <w:tcPr>
            <w:tcW w:w="980" w:type="dxa"/>
            <w:gridSpan w:val="2"/>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62" w:hanging="0"/>
              <w:rPr>
                <w:spacing w:val="-3"/>
                <w:sz w:val="28"/>
                <w:szCs w:val="28"/>
              </w:rPr>
            </w:pPr>
            <w:r>
              <w:rPr>
                <w:spacing w:val="-3"/>
                <w:sz w:val="28"/>
                <w:szCs w:val="28"/>
              </w:rPr>
              <w:t>звання</w:t>
            </w:r>
          </w:p>
        </w:tc>
        <w:tc>
          <w:tcPr>
            <w:tcW w:w="1913" w:type="dxa"/>
            <w:gridSpan w:val="4"/>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494" w:hanging="0"/>
              <w:rPr>
                <w:sz w:val="28"/>
                <w:szCs w:val="28"/>
              </w:rPr>
            </w:pPr>
            <w:r>
              <w:rPr>
                <w:sz w:val="28"/>
                <w:szCs w:val="28"/>
              </w:rPr>
              <w:t>категорії</w:t>
            </w:r>
          </w:p>
        </w:tc>
        <w:tc>
          <w:tcPr>
            <w:tcW w:w="991"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58" w:hanging="0"/>
              <w:rPr>
                <w:spacing w:val="-4"/>
                <w:sz w:val="28"/>
                <w:szCs w:val="28"/>
              </w:rPr>
            </w:pPr>
            <w:r>
              <w:rPr>
                <w:spacing w:val="-4"/>
                <w:sz w:val="28"/>
                <w:szCs w:val="28"/>
              </w:rPr>
              <w:t>звання</w:t>
            </w:r>
          </w:p>
        </w:tc>
      </w:tr>
      <w:tr>
        <w:trPr>
          <w:trHeight w:val="1758" w:hRule="exact"/>
          <w:cantSplit w:val="true"/>
        </w:trPr>
        <w:tc>
          <w:tcPr>
            <w:tcW w:w="2509" w:type="dxa"/>
            <w:vMerge w:val="continue"/>
            <w:tcBorders>
              <w:left w:val="single" w:sz="6" w:space="0" w:color="000000"/>
              <w:bottom w:val="single" w:sz="6" w:space="0" w:color="000000"/>
              <w:insideH w:val="single" w:sz="6" w:space="0" w:color="000000"/>
            </w:tcBorders>
            <w:shd w:fill="FFFFFF" w:val="clear"/>
            <w:tcMar>
              <w:left w:w="32" w:type="dxa"/>
            </w:tcMar>
            <w:textDirection w:val="btLr"/>
          </w:tcPr>
          <w:p>
            <w:pPr>
              <w:pStyle w:val="Normal"/>
              <w:snapToGrid w:val="false"/>
              <w:spacing w:before="0" w:after="200"/>
              <w:rPr>
                <w:sz w:val="28"/>
                <w:szCs w:val="28"/>
              </w:rPr>
            </w:pPr>
            <w:r>
              <w:rPr>
                <w:sz w:val="28"/>
                <w:szCs w:val="28"/>
              </w:rPr>
            </w:r>
          </w:p>
        </w:tc>
        <w:tc>
          <w:tcPr>
            <w:tcW w:w="1138" w:type="dxa"/>
            <w:vMerge w:val="continue"/>
            <w:tcBorders>
              <w:left w:val="single" w:sz="6" w:space="0" w:color="000000"/>
              <w:bottom w:val="single" w:sz="6" w:space="0" w:color="000000"/>
              <w:insideH w:val="single" w:sz="6" w:space="0" w:color="000000"/>
            </w:tcBorders>
            <w:shd w:fill="FFFFFF" w:val="clear"/>
            <w:tcMar>
              <w:left w:w="32" w:type="dxa"/>
            </w:tcMar>
            <w:textDirection w:val="btLr"/>
          </w:tcPr>
          <w:p>
            <w:pPr>
              <w:pStyle w:val="Normal"/>
              <w:snapToGrid w:val="false"/>
              <w:spacing w:before="0" w:after="200"/>
              <w:ind w:left="67" w:hanging="0"/>
              <w:rPr>
                <w:sz w:val="28"/>
                <w:szCs w:val="28"/>
              </w:rPr>
            </w:pPr>
            <w:r>
              <w:rPr>
                <w:sz w:val="28"/>
                <w:szCs w:val="28"/>
              </w:rPr>
            </w:r>
          </w:p>
        </w:tc>
        <w:tc>
          <w:tcPr>
            <w:tcW w:w="439"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vAlign w:val="center"/>
          </w:tcPr>
          <w:p>
            <w:pPr>
              <w:pStyle w:val="Normal"/>
              <w:shd w:fill="FFFFFF" w:val="clear"/>
              <w:spacing w:before="0" w:after="200"/>
              <w:ind w:left="67" w:hanging="0"/>
              <w:jc w:val="center"/>
              <w:rPr>
                <w:sz w:val="28"/>
                <w:szCs w:val="28"/>
              </w:rPr>
            </w:pPr>
            <w:r>
              <w:rPr>
                <w:sz w:val="28"/>
                <w:szCs w:val="28"/>
              </w:rPr>
              <w:t>Вища</w:t>
            </w:r>
          </w:p>
        </w:tc>
        <w:tc>
          <w:tcPr>
            <w:tcW w:w="486"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13" w:hanging="0"/>
              <w:jc w:val="center"/>
              <w:rPr>
                <w:sz w:val="28"/>
                <w:szCs w:val="28"/>
              </w:rPr>
            </w:pPr>
            <w:r>
              <w:rPr>
                <w:sz w:val="28"/>
                <w:szCs w:val="28"/>
              </w:rPr>
              <w:t>Перша</w:t>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25" w:hanging="0"/>
              <w:jc w:val="center"/>
              <w:rPr>
                <w:sz w:val="28"/>
                <w:szCs w:val="28"/>
              </w:rPr>
            </w:pPr>
            <w:r>
              <w:rPr>
                <w:sz w:val="28"/>
                <w:szCs w:val="28"/>
              </w:rPr>
              <w:t>Друга</w:t>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58" w:hanging="0"/>
              <w:jc w:val="center"/>
              <w:rPr>
                <w:spacing w:val="-3"/>
                <w:sz w:val="28"/>
                <w:szCs w:val="28"/>
              </w:rPr>
            </w:pPr>
            <w:r>
              <w:rPr>
                <w:spacing w:val="-3"/>
                <w:sz w:val="28"/>
                <w:szCs w:val="28"/>
              </w:rPr>
              <w:t>Спеціаліст</w:t>
            </w:r>
          </w:p>
        </w:tc>
        <w:tc>
          <w:tcPr>
            <w:tcW w:w="488"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20" w:hanging="0"/>
              <w:jc w:val="center"/>
              <w:rPr>
                <w:spacing w:val="-1"/>
                <w:sz w:val="28"/>
                <w:szCs w:val="28"/>
              </w:rPr>
            </w:pPr>
            <w:r>
              <w:rPr>
                <w:spacing w:val="-1"/>
                <w:sz w:val="28"/>
                <w:szCs w:val="28"/>
              </w:rPr>
              <w:t>Методист</w:t>
            </w:r>
          </w:p>
        </w:tc>
        <w:tc>
          <w:tcPr>
            <w:tcW w:w="492"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25" w:hanging="0"/>
              <w:jc w:val="center"/>
              <w:rPr>
                <w:spacing w:val="-4"/>
                <w:sz w:val="28"/>
                <w:szCs w:val="28"/>
              </w:rPr>
            </w:pPr>
            <w:r>
              <w:rPr>
                <w:spacing w:val="-4"/>
                <w:sz w:val="28"/>
                <w:szCs w:val="28"/>
              </w:rPr>
              <w:t>Старш.вч.</w:t>
            </w:r>
          </w:p>
        </w:tc>
        <w:tc>
          <w:tcPr>
            <w:tcW w:w="475"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20" w:hanging="0"/>
              <w:jc w:val="center"/>
              <w:rPr>
                <w:sz w:val="28"/>
                <w:szCs w:val="28"/>
              </w:rPr>
            </w:pPr>
            <w:r>
              <w:rPr>
                <w:sz w:val="28"/>
                <w:szCs w:val="28"/>
              </w:rPr>
              <w:t>Вища</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25" w:hanging="0"/>
              <w:jc w:val="center"/>
              <w:rPr>
                <w:sz w:val="28"/>
                <w:szCs w:val="28"/>
              </w:rPr>
            </w:pPr>
            <w:r>
              <w:rPr>
                <w:sz w:val="28"/>
                <w:szCs w:val="28"/>
              </w:rPr>
              <w:t>Перша</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30" w:hanging="0"/>
              <w:jc w:val="center"/>
              <w:rPr>
                <w:sz w:val="28"/>
                <w:szCs w:val="28"/>
              </w:rPr>
            </w:pPr>
            <w:r>
              <w:rPr>
                <w:sz w:val="28"/>
                <w:szCs w:val="28"/>
              </w:rPr>
              <w:t>Друга</w:t>
            </w:r>
          </w:p>
        </w:tc>
        <w:tc>
          <w:tcPr>
            <w:tcW w:w="478"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58" w:hanging="0"/>
              <w:jc w:val="center"/>
              <w:rPr>
                <w:spacing w:val="-2"/>
                <w:sz w:val="28"/>
                <w:szCs w:val="28"/>
              </w:rPr>
            </w:pPr>
            <w:r>
              <w:rPr>
                <w:spacing w:val="-2"/>
                <w:sz w:val="28"/>
                <w:szCs w:val="28"/>
              </w:rPr>
              <w:t>Спеціаліст</w:t>
            </w:r>
          </w:p>
        </w:tc>
        <w:tc>
          <w:tcPr>
            <w:tcW w:w="483" w:type="dxa"/>
            <w:tcBorders>
              <w:top w:val="single" w:sz="6" w:space="0" w:color="000000"/>
              <w:left w:val="single" w:sz="6" w:space="0" w:color="000000"/>
              <w:bottom w:val="single" w:sz="6" w:space="0" w:color="000000"/>
              <w:insideH w:val="single" w:sz="6" w:space="0" w:color="000000"/>
            </w:tcBorders>
            <w:shd w:fill="FFFFFF" w:val="clear"/>
            <w:tcMar>
              <w:left w:w="32" w:type="dxa"/>
            </w:tcMar>
            <w:textDirection w:val="btLr"/>
          </w:tcPr>
          <w:p>
            <w:pPr>
              <w:pStyle w:val="Normal"/>
              <w:shd w:fill="FFFFFF" w:val="clear"/>
              <w:spacing w:before="0" w:after="200"/>
              <w:ind w:left="115" w:hanging="0"/>
              <w:jc w:val="center"/>
              <w:rPr>
                <w:sz w:val="28"/>
                <w:szCs w:val="28"/>
              </w:rPr>
            </w:pPr>
            <w:r>
              <w:rPr>
                <w:sz w:val="28"/>
                <w:szCs w:val="28"/>
              </w:rPr>
              <w:t>Методист</w:t>
            </w:r>
          </w:p>
        </w:tc>
        <w:tc>
          <w:tcPr>
            <w:tcW w:w="5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extDirection w:val="btLr"/>
          </w:tcPr>
          <w:p>
            <w:pPr>
              <w:pStyle w:val="Normal"/>
              <w:shd w:fill="FFFFFF" w:val="clear"/>
              <w:spacing w:before="0" w:after="200"/>
              <w:ind w:left="120" w:hanging="0"/>
              <w:jc w:val="center"/>
              <w:rPr>
                <w:spacing w:val="-4"/>
                <w:sz w:val="28"/>
                <w:szCs w:val="28"/>
              </w:rPr>
            </w:pPr>
            <w:r>
              <w:rPr>
                <w:spacing w:val="-4"/>
                <w:sz w:val="28"/>
                <w:szCs w:val="28"/>
              </w:rPr>
              <w:t>Старш.вч.</w:t>
            </w:r>
          </w:p>
        </w:tc>
      </w:tr>
      <w:tr>
        <w:trPr>
          <w:trHeight w:val="342" w:hRule="exact"/>
        </w:trPr>
        <w:tc>
          <w:tcPr>
            <w:tcW w:w="250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56" w:hanging="0"/>
              <w:rPr/>
            </w:pPr>
            <w:r>
              <w:rPr>
                <w:sz w:val="28"/>
                <w:szCs w:val="28"/>
              </w:rPr>
              <w:t>200</w:t>
            </w:r>
            <w:r>
              <w:rPr>
                <w:sz w:val="28"/>
                <w:szCs w:val="28"/>
                <w:lang w:val="en-US"/>
              </w:rPr>
              <w:t>3</w:t>
            </w:r>
            <w:r>
              <w:rPr>
                <w:sz w:val="28"/>
                <w:szCs w:val="28"/>
              </w:rPr>
              <w:t>-200</w:t>
            </w:r>
            <w:r>
              <w:rPr>
                <w:sz w:val="28"/>
                <w:szCs w:val="28"/>
                <w:lang w:val="en-US"/>
              </w:rPr>
              <w:t>4</w:t>
            </w:r>
          </w:p>
        </w:tc>
        <w:tc>
          <w:tcPr>
            <w:tcW w:w="113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25" w:hanging="0"/>
              <w:rPr>
                <w:sz w:val="28"/>
                <w:szCs w:val="28"/>
                <w:lang w:val="en-US"/>
              </w:rPr>
            </w:pPr>
            <w:r>
              <w:rPr>
                <w:sz w:val="28"/>
                <w:szCs w:val="28"/>
                <w:lang w:val="en-US"/>
              </w:rPr>
              <w:t>7</w:t>
            </w:r>
          </w:p>
        </w:tc>
        <w:tc>
          <w:tcPr>
            <w:tcW w:w="43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5</w:t>
            </w:r>
          </w:p>
        </w:tc>
        <w:tc>
          <w:tcPr>
            <w:tcW w:w="48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3</w:t>
            </w:r>
          </w:p>
        </w:tc>
        <w:tc>
          <w:tcPr>
            <w:tcW w:w="492"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7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8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5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2</w:t>
            </w:r>
          </w:p>
        </w:tc>
      </w:tr>
      <w:tr>
        <w:trPr>
          <w:trHeight w:val="342" w:hRule="exact"/>
        </w:trPr>
        <w:tc>
          <w:tcPr>
            <w:tcW w:w="250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51" w:hanging="0"/>
              <w:rPr/>
            </w:pPr>
            <w:r>
              <w:rPr>
                <w:sz w:val="28"/>
                <w:szCs w:val="28"/>
              </w:rPr>
              <w:t>200</w:t>
            </w:r>
            <w:r>
              <w:rPr>
                <w:sz w:val="28"/>
                <w:szCs w:val="28"/>
                <w:lang w:val="en-US"/>
              </w:rPr>
              <w:t>4</w:t>
            </w:r>
            <w:r>
              <w:rPr>
                <w:sz w:val="28"/>
                <w:szCs w:val="28"/>
              </w:rPr>
              <w:t>-200</w:t>
            </w:r>
            <w:r>
              <w:rPr>
                <w:sz w:val="28"/>
                <w:szCs w:val="28"/>
                <w:lang w:val="en-US"/>
              </w:rPr>
              <w:t>5</w:t>
            </w:r>
          </w:p>
        </w:tc>
        <w:tc>
          <w:tcPr>
            <w:tcW w:w="113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1" w:hanging="0"/>
              <w:rPr>
                <w:sz w:val="28"/>
                <w:szCs w:val="28"/>
                <w:lang w:val="en-US"/>
              </w:rPr>
            </w:pPr>
            <w:r>
              <w:rPr>
                <w:sz w:val="28"/>
                <w:szCs w:val="28"/>
                <w:lang w:val="en-US"/>
              </w:rPr>
              <w:t>11</w:t>
            </w:r>
          </w:p>
        </w:tc>
        <w:tc>
          <w:tcPr>
            <w:tcW w:w="43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4</w:t>
            </w:r>
          </w:p>
        </w:tc>
        <w:tc>
          <w:tcPr>
            <w:tcW w:w="48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92"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7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2</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30" w:hanging="0"/>
              <w:rPr>
                <w:sz w:val="28"/>
                <w:szCs w:val="28"/>
                <w:lang w:val="en-US"/>
              </w:rPr>
            </w:pPr>
            <w:r>
              <w:rPr>
                <w:sz w:val="28"/>
                <w:szCs w:val="28"/>
                <w:lang w:val="en-US"/>
              </w:rPr>
              <w:t>1</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34" w:hanging="0"/>
              <w:rPr>
                <w:sz w:val="28"/>
                <w:szCs w:val="28"/>
                <w:lang w:val="en-US"/>
              </w:rPr>
            </w:pPr>
            <w:r>
              <w:rPr>
                <w:sz w:val="28"/>
                <w:szCs w:val="28"/>
                <w:lang w:val="en-US"/>
              </w:rPr>
              <w:t>2</w:t>
            </w:r>
          </w:p>
        </w:tc>
        <w:tc>
          <w:tcPr>
            <w:tcW w:w="47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8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5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r>
      <w:tr>
        <w:trPr>
          <w:trHeight w:val="342" w:hRule="exact"/>
        </w:trPr>
        <w:tc>
          <w:tcPr>
            <w:tcW w:w="250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51" w:hanging="0"/>
              <w:rPr/>
            </w:pPr>
            <w:r>
              <w:rPr>
                <w:sz w:val="28"/>
                <w:szCs w:val="28"/>
              </w:rPr>
              <w:t>200</w:t>
            </w:r>
            <w:r>
              <w:rPr>
                <w:sz w:val="28"/>
                <w:szCs w:val="28"/>
                <w:lang w:val="en-US"/>
              </w:rPr>
              <w:t>5</w:t>
            </w:r>
            <w:r>
              <w:rPr>
                <w:sz w:val="28"/>
                <w:szCs w:val="28"/>
              </w:rPr>
              <w:t>-200</w:t>
            </w:r>
            <w:r>
              <w:rPr>
                <w:sz w:val="28"/>
                <w:szCs w:val="28"/>
                <w:lang w:val="en-US"/>
              </w:rPr>
              <w:t>6</w:t>
            </w:r>
          </w:p>
        </w:tc>
        <w:tc>
          <w:tcPr>
            <w:tcW w:w="113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1" w:hanging="0"/>
              <w:rPr>
                <w:sz w:val="28"/>
                <w:szCs w:val="28"/>
                <w:lang w:val="en-US"/>
              </w:rPr>
            </w:pPr>
            <w:r>
              <w:rPr>
                <w:sz w:val="28"/>
                <w:szCs w:val="28"/>
                <w:lang w:val="en-US"/>
              </w:rPr>
              <w:t>13</w:t>
            </w:r>
          </w:p>
        </w:tc>
        <w:tc>
          <w:tcPr>
            <w:tcW w:w="43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96" w:hanging="0"/>
              <w:rPr>
                <w:sz w:val="28"/>
                <w:szCs w:val="28"/>
                <w:lang w:val="en-US"/>
              </w:rPr>
            </w:pPr>
            <w:r>
              <w:rPr>
                <w:sz w:val="28"/>
                <w:szCs w:val="28"/>
                <w:lang w:val="en-US"/>
              </w:rPr>
              <w:t>6</w:t>
            </w:r>
          </w:p>
        </w:tc>
        <w:tc>
          <w:tcPr>
            <w:tcW w:w="48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ind w:left="101" w:hanging="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2</w:t>
            </w:r>
          </w:p>
        </w:tc>
        <w:tc>
          <w:tcPr>
            <w:tcW w:w="492"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7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25" w:hanging="0"/>
              <w:rPr>
                <w:sz w:val="28"/>
                <w:szCs w:val="28"/>
                <w:lang w:val="en-US"/>
              </w:rPr>
            </w:pPr>
            <w:r>
              <w:rPr>
                <w:sz w:val="28"/>
                <w:szCs w:val="28"/>
                <w:lang w:val="en-US"/>
              </w:rPr>
              <w:t>4</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30" w:hanging="0"/>
              <w:rPr>
                <w:sz w:val="28"/>
                <w:szCs w:val="28"/>
                <w:lang w:val="en-US"/>
              </w:rPr>
            </w:pPr>
            <w:r>
              <w:rPr>
                <w:sz w:val="28"/>
                <w:szCs w:val="28"/>
                <w:lang w:val="en-US"/>
              </w:rPr>
              <w:t>3</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8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3</w:t>
            </w:r>
          </w:p>
        </w:tc>
        <w:tc>
          <w:tcPr>
            <w:tcW w:w="5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r>
      <w:tr>
        <w:trPr>
          <w:trHeight w:val="376" w:hRule="exact"/>
        </w:trPr>
        <w:tc>
          <w:tcPr>
            <w:tcW w:w="250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56" w:hanging="0"/>
              <w:rPr/>
            </w:pPr>
            <w:r>
              <w:rPr>
                <w:sz w:val="28"/>
                <w:szCs w:val="28"/>
              </w:rPr>
              <w:t>200</w:t>
            </w:r>
            <w:r>
              <w:rPr>
                <w:sz w:val="28"/>
                <w:szCs w:val="28"/>
                <w:lang w:val="en-US"/>
              </w:rPr>
              <w:t>6</w:t>
            </w:r>
            <w:r>
              <w:rPr>
                <w:sz w:val="28"/>
                <w:szCs w:val="28"/>
              </w:rPr>
              <w:t>-200</w:t>
            </w:r>
            <w:r>
              <w:rPr>
                <w:sz w:val="28"/>
                <w:szCs w:val="28"/>
                <w:lang w:val="en-US"/>
              </w:rPr>
              <w:t>7</w:t>
            </w:r>
          </w:p>
        </w:tc>
        <w:tc>
          <w:tcPr>
            <w:tcW w:w="113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6" w:hanging="0"/>
              <w:rPr>
                <w:sz w:val="28"/>
                <w:szCs w:val="28"/>
                <w:lang w:val="en-US"/>
              </w:rPr>
            </w:pPr>
            <w:r>
              <w:rPr>
                <w:sz w:val="28"/>
                <w:szCs w:val="28"/>
                <w:lang w:val="en-US"/>
              </w:rPr>
              <w:t>4</w:t>
            </w:r>
          </w:p>
        </w:tc>
        <w:tc>
          <w:tcPr>
            <w:tcW w:w="43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2</w:t>
            </w:r>
          </w:p>
        </w:tc>
        <w:tc>
          <w:tcPr>
            <w:tcW w:w="48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92"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7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ind w:left="134" w:hanging="0"/>
              <w:rPr>
                <w:sz w:val="28"/>
                <w:szCs w:val="28"/>
                <w:lang w:val="en-US"/>
              </w:rPr>
            </w:pPr>
            <w:r>
              <w:rPr>
                <w:sz w:val="28"/>
                <w:szCs w:val="28"/>
                <w:lang w:val="en-US"/>
              </w:rPr>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34" w:hanging="0"/>
              <w:rPr>
                <w:sz w:val="28"/>
                <w:szCs w:val="28"/>
                <w:lang w:val="en-US"/>
              </w:rPr>
            </w:pPr>
            <w:r>
              <w:rPr>
                <w:sz w:val="28"/>
                <w:szCs w:val="28"/>
                <w:lang w:val="en-US"/>
              </w:rPr>
              <w:t>1</w:t>
            </w:r>
          </w:p>
        </w:tc>
        <w:tc>
          <w:tcPr>
            <w:tcW w:w="47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8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5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125" w:hanging="0"/>
              <w:rPr>
                <w:sz w:val="28"/>
                <w:szCs w:val="28"/>
                <w:lang w:val="en-US"/>
              </w:rPr>
            </w:pPr>
            <w:r>
              <w:rPr>
                <w:sz w:val="28"/>
                <w:szCs w:val="28"/>
                <w:lang w:val="en-US"/>
              </w:rPr>
              <w:t>1</w:t>
            </w:r>
          </w:p>
        </w:tc>
      </w:tr>
      <w:tr>
        <w:trPr>
          <w:trHeight w:val="376" w:hRule="exact"/>
        </w:trPr>
        <w:tc>
          <w:tcPr>
            <w:tcW w:w="250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56" w:hanging="0"/>
              <w:rPr>
                <w:sz w:val="28"/>
                <w:szCs w:val="28"/>
                <w:lang w:val="en-US"/>
              </w:rPr>
            </w:pPr>
            <w:r>
              <w:rPr>
                <w:sz w:val="28"/>
                <w:szCs w:val="28"/>
                <w:lang w:val="en-US"/>
              </w:rPr>
              <w:t>2007-2008</w:t>
            </w:r>
          </w:p>
        </w:tc>
        <w:tc>
          <w:tcPr>
            <w:tcW w:w="113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06" w:hanging="0"/>
              <w:rPr>
                <w:sz w:val="28"/>
                <w:szCs w:val="28"/>
                <w:lang w:val="en-US"/>
              </w:rPr>
            </w:pPr>
            <w:r>
              <w:rPr>
                <w:sz w:val="28"/>
                <w:szCs w:val="28"/>
                <w:lang w:val="en-US"/>
              </w:rPr>
              <w:t>10</w:t>
            </w:r>
          </w:p>
        </w:tc>
        <w:tc>
          <w:tcPr>
            <w:tcW w:w="43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8</w:t>
            </w:r>
          </w:p>
        </w:tc>
        <w:tc>
          <w:tcPr>
            <w:tcW w:w="48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rPr>
            </w:pPr>
            <w:r>
              <w:rPr>
                <w:sz w:val="28"/>
                <w:szCs w:val="28"/>
              </w:rPr>
            </w:r>
          </w:p>
        </w:tc>
        <w:tc>
          <w:tcPr>
            <w:tcW w:w="4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5</w:t>
            </w:r>
          </w:p>
        </w:tc>
        <w:tc>
          <w:tcPr>
            <w:tcW w:w="492"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7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1</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ind w:left="134" w:hanging="0"/>
              <w:rPr>
                <w:sz w:val="28"/>
                <w:szCs w:val="28"/>
                <w:lang w:val="en-US"/>
              </w:rPr>
            </w:pPr>
            <w:r>
              <w:rPr>
                <w:sz w:val="28"/>
                <w:szCs w:val="28"/>
                <w:lang w:val="en-US"/>
              </w:rPr>
              <w:t>1</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ind w:left="134" w:hanging="0"/>
              <w:rPr>
                <w:sz w:val="28"/>
                <w:szCs w:val="28"/>
                <w:lang w:val="en-US"/>
              </w:rPr>
            </w:pPr>
            <w:r>
              <w:rPr>
                <w:sz w:val="28"/>
                <w:szCs w:val="28"/>
                <w:lang w:val="en-US"/>
              </w:rPr>
            </w:r>
          </w:p>
        </w:tc>
        <w:tc>
          <w:tcPr>
            <w:tcW w:w="47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before="0" w:after="200"/>
              <w:rPr>
                <w:sz w:val="28"/>
                <w:szCs w:val="28"/>
                <w:lang w:val="en-US"/>
              </w:rPr>
            </w:pPr>
            <w:r>
              <w:rPr>
                <w:sz w:val="28"/>
                <w:szCs w:val="28"/>
                <w:lang w:val="en-US"/>
              </w:rPr>
            </w:r>
          </w:p>
        </w:tc>
        <w:tc>
          <w:tcPr>
            <w:tcW w:w="48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before="0" w:after="200"/>
              <w:rPr>
                <w:sz w:val="28"/>
                <w:szCs w:val="28"/>
                <w:lang w:val="en-US"/>
              </w:rPr>
            </w:pPr>
            <w:r>
              <w:rPr>
                <w:sz w:val="28"/>
                <w:szCs w:val="28"/>
                <w:lang w:val="en-US"/>
              </w:rPr>
              <w:t>2</w:t>
            </w:r>
          </w:p>
        </w:tc>
        <w:tc>
          <w:tcPr>
            <w:tcW w:w="5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pacing w:before="0" w:after="200"/>
              <w:ind w:left="125" w:hanging="0"/>
              <w:rPr>
                <w:sz w:val="28"/>
                <w:szCs w:val="28"/>
                <w:lang w:val="en-US"/>
              </w:rPr>
            </w:pPr>
            <w:r>
              <w:rPr>
                <w:sz w:val="28"/>
                <w:szCs w:val="28"/>
                <w:lang w:val="en-US"/>
              </w:rPr>
              <w:t>1</w:t>
            </w:r>
          </w:p>
        </w:tc>
      </w:tr>
      <w:tr>
        <w:trPr>
          <w:trHeight w:val="376" w:hRule="exact"/>
        </w:trPr>
        <w:tc>
          <w:tcPr>
            <w:tcW w:w="250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ind w:left="1056" w:hanging="0"/>
              <w:rPr>
                <w:sz w:val="28"/>
                <w:szCs w:val="28"/>
                <w:lang w:val="en-US"/>
              </w:rPr>
            </w:pPr>
            <w:r>
              <w:rPr>
                <w:sz w:val="28"/>
                <w:szCs w:val="28"/>
                <w:lang w:val="en-US"/>
              </w:rPr>
              <w:t>2008-2009</w:t>
            </w:r>
          </w:p>
        </w:tc>
        <w:tc>
          <w:tcPr>
            <w:tcW w:w="113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ind w:left="106" w:hanging="0"/>
              <w:rPr>
                <w:sz w:val="28"/>
                <w:szCs w:val="28"/>
                <w:lang w:val="en-US"/>
              </w:rPr>
            </w:pPr>
            <w:r>
              <w:rPr>
                <w:sz w:val="28"/>
                <w:szCs w:val="28"/>
                <w:lang w:val="en-US"/>
              </w:rPr>
              <w:t>8</w:t>
            </w:r>
          </w:p>
        </w:tc>
        <w:tc>
          <w:tcPr>
            <w:tcW w:w="43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rPr>
                <w:sz w:val="28"/>
                <w:szCs w:val="28"/>
                <w:lang w:val="en-US"/>
              </w:rPr>
            </w:pPr>
            <w:r>
              <w:rPr>
                <w:sz w:val="28"/>
                <w:szCs w:val="28"/>
                <w:lang w:val="en-US"/>
              </w:rPr>
              <w:t>3</w:t>
            </w:r>
          </w:p>
        </w:tc>
        <w:tc>
          <w:tcPr>
            <w:tcW w:w="486"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lineRule="auto" w:line="360"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lineRule="auto" w:line="360" w:before="0" w:after="200"/>
              <w:rPr>
                <w:sz w:val="28"/>
                <w:szCs w:val="28"/>
                <w:lang w:val="en-US"/>
              </w:rPr>
            </w:pPr>
            <w:r>
              <w:rPr>
                <w:sz w:val="28"/>
                <w:szCs w:val="28"/>
                <w:lang w:val="en-US"/>
              </w:rPr>
            </w:r>
          </w:p>
        </w:tc>
        <w:tc>
          <w:tcPr>
            <w:tcW w:w="479"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lineRule="auto" w:line="360" w:before="0" w:after="200"/>
              <w:rPr>
                <w:sz w:val="28"/>
                <w:szCs w:val="28"/>
              </w:rPr>
            </w:pPr>
            <w:r>
              <w:rPr>
                <w:sz w:val="28"/>
                <w:szCs w:val="28"/>
              </w:rPr>
            </w:r>
          </w:p>
        </w:tc>
        <w:tc>
          <w:tcPr>
            <w:tcW w:w="48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rPr>
                <w:sz w:val="28"/>
                <w:szCs w:val="28"/>
                <w:lang w:val="en-US"/>
              </w:rPr>
            </w:pPr>
            <w:r>
              <w:rPr>
                <w:sz w:val="28"/>
                <w:szCs w:val="28"/>
                <w:lang w:val="en-US"/>
              </w:rPr>
              <w:t>2</w:t>
            </w:r>
          </w:p>
        </w:tc>
        <w:tc>
          <w:tcPr>
            <w:tcW w:w="492"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rPr>
                <w:sz w:val="28"/>
                <w:szCs w:val="28"/>
                <w:lang w:val="en-US"/>
              </w:rPr>
            </w:pPr>
            <w:r>
              <w:rPr>
                <w:sz w:val="28"/>
                <w:szCs w:val="28"/>
                <w:lang w:val="en-US"/>
              </w:rPr>
              <w:t>1</w:t>
            </w:r>
          </w:p>
        </w:tc>
        <w:tc>
          <w:tcPr>
            <w:tcW w:w="475"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rPr>
                <w:sz w:val="28"/>
                <w:szCs w:val="28"/>
                <w:lang w:val="en-US"/>
              </w:rPr>
            </w:pPr>
            <w:r>
              <w:rPr>
                <w:sz w:val="28"/>
                <w:szCs w:val="28"/>
                <w:lang w:val="en-US"/>
              </w:rPr>
              <w:t>1</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ind w:left="134" w:hanging="0"/>
              <w:rPr>
                <w:sz w:val="28"/>
                <w:szCs w:val="28"/>
                <w:lang w:val="en-US"/>
              </w:rPr>
            </w:pPr>
            <w:r>
              <w:rPr>
                <w:sz w:val="28"/>
                <w:szCs w:val="28"/>
                <w:lang w:val="en-US"/>
              </w:rPr>
              <w:t>2</w:t>
            </w:r>
          </w:p>
        </w:tc>
        <w:tc>
          <w:tcPr>
            <w:tcW w:w="480"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pacing w:lineRule="auto" w:line="360" w:before="0" w:after="200"/>
              <w:ind w:left="134" w:hanging="0"/>
              <w:rPr>
                <w:sz w:val="28"/>
                <w:szCs w:val="28"/>
                <w:lang w:val="en-US"/>
              </w:rPr>
            </w:pPr>
            <w:r>
              <w:rPr>
                <w:sz w:val="28"/>
                <w:szCs w:val="28"/>
                <w:lang w:val="en-US"/>
              </w:rPr>
              <w:t>2</w:t>
            </w:r>
          </w:p>
        </w:tc>
        <w:tc>
          <w:tcPr>
            <w:tcW w:w="478"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lineRule="auto" w:line="360" w:before="0" w:after="200"/>
              <w:rPr>
                <w:sz w:val="28"/>
                <w:szCs w:val="28"/>
                <w:lang w:val="en-US"/>
              </w:rPr>
            </w:pPr>
            <w:r>
              <w:rPr>
                <w:sz w:val="28"/>
                <w:szCs w:val="28"/>
                <w:lang w:val="en-US"/>
              </w:rPr>
            </w:r>
          </w:p>
        </w:tc>
        <w:tc>
          <w:tcPr>
            <w:tcW w:w="483" w:type="dxa"/>
            <w:tcBorders>
              <w:top w:val="single" w:sz="6" w:space="0" w:color="000000"/>
              <w:left w:val="single" w:sz="6" w:space="0" w:color="000000"/>
              <w:bottom w:val="single" w:sz="6" w:space="0" w:color="000000"/>
              <w:insideH w:val="single" w:sz="6" w:space="0" w:color="000000"/>
            </w:tcBorders>
            <w:shd w:fill="FFFFFF" w:val="clear"/>
            <w:tcMar>
              <w:left w:w="32" w:type="dxa"/>
            </w:tcMar>
          </w:tcPr>
          <w:p>
            <w:pPr>
              <w:pStyle w:val="Normal"/>
              <w:shd w:fill="FFFFFF" w:val="clear"/>
              <w:snapToGrid w:val="false"/>
              <w:spacing w:lineRule="auto" w:line="360" w:before="0" w:after="200"/>
              <w:rPr>
                <w:sz w:val="28"/>
                <w:szCs w:val="28"/>
                <w:lang w:val="en-US"/>
              </w:rPr>
            </w:pPr>
            <w:r>
              <w:rPr>
                <w:sz w:val="28"/>
                <w:szCs w:val="28"/>
                <w:lang w:val="en-US"/>
              </w:rPr>
            </w:r>
          </w:p>
        </w:tc>
        <w:tc>
          <w:tcPr>
            <w:tcW w:w="50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32" w:type="dxa"/>
            </w:tcMar>
          </w:tcPr>
          <w:p>
            <w:pPr>
              <w:pStyle w:val="Normal"/>
              <w:shd w:fill="FFFFFF" w:val="clear"/>
              <w:snapToGrid w:val="false"/>
              <w:spacing w:lineRule="auto" w:line="360" w:before="0" w:after="200"/>
              <w:ind w:left="125" w:hanging="0"/>
              <w:rPr>
                <w:sz w:val="28"/>
                <w:szCs w:val="28"/>
                <w:lang w:val="en-US"/>
              </w:rPr>
            </w:pPr>
            <w:r>
              <w:rPr>
                <w:sz w:val="28"/>
                <w:szCs w:val="28"/>
                <w:lang w:val="en-US"/>
              </w:rPr>
            </w:r>
          </w:p>
        </w:tc>
      </w:tr>
    </w:tbl>
    <w:p>
      <w:pPr>
        <w:pStyle w:val="Normal"/>
        <w:shd w:fill="FFFFFF" w:val="clear"/>
        <w:ind w:firstLine="697"/>
        <w:jc w:val="both"/>
        <w:rPr/>
      </w:pPr>
      <w:r>
        <w:rPr/>
        <w:t>Таблиця дає можливість спостерігати позитивну динаміку зростання кваліфікаційного рівня педагогів гімназії протягом вказаного періоду. Слід зазначити, що відносно високий відсоток педагогів з кваліфікаційною категорією «спеціаліст» говорить про перспективу діяльності молоді щодо підвищення педагогічної майстерності і засвідчує, що дирекція шукає для закладу нового типу педагогів, які дають змогу реалізувати дітям свій творчий потенціал.</w:t>
      </w:r>
    </w:p>
    <w:tbl>
      <w:tblPr>
        <w:tblW w:w="9014" w:type="dxa"/>
        <w:jc w:val="center"/>
        <w:tblInd w:w="0" w:type="dxa"/>
        <w:tblBorders/>
        <w:tblCellMar>
          <w:top w:w="0" w:type="dxa"/>
          <w:left w:w="108" w:type="dxa"/>
          <w:bottom w:w="0" w:type="dxa"/>
          <w:right w:w="108" w:type="dxa"/>
        </w:tblCellMar>
      </w:tblPr>
      <w:tblGrid>
        <w:gridCol w:w="1915"/>
        <w:gridCol w:w="1392"/>
        <w:gridCol w:w="1095"/>
        <w:gridCol w:w="1095"/>
        <w:gridCol w:w="1317"/>
        <w:gridCol w:w="1095"/>
        <w:gridCol w:w="1095"/>
        <w:gridCol w:w="10"/>
      </w:tblGrid>
      <w:tr>
        <w:trPr>
          <w:trHeight w:val="285" w:hRule="atLeast"/>
        </w:trPr>
        <w:tc>
          <w:tcPr>
            <w:tcW w:w="9004" w:type="dxa"/>
            <w:gridSpan w:val="7"/>
            <w:tcBorders/>
            <w:shd w:fill="auto" w:val="clear"/>
            <w:vAlign w:val="bottom"/>
          </w:tcPr>
          <w:p>
            <w:pPr>
              <w:pStyle w:val="Normal"/>
              <w:widowControl/>
              <w:autoSpaceDE w:val="true"/>
              <w:spacing w:before="0" w:after="200"/>
              <w:jc w:val="center"/>
              <w:rPr>
                <w:b/>
                <w:b/>
                <w:bCs/>
                <w:i/>
                <w:i/>
                <w:iCs/>
                <w:sz w:val="28"/>
                <w:szCs w:val="28"/>
                <w:lang w:val="ru-RU" w:eastAsia="ru-RU"/>
              </w:rPr>
            </w:pPr>
            <w:r>
              <w:rPr>
                <w:b/>
                <w:bCs/>
                <w:i/>
                <w:iCs/>
                <w:sz w:val="28"/>
                <w:szCs w:val="28"/>
                <w:lang w:val="ru-RU" w:eastAsia="ru-RU"/>
              </w:rPr>
              <w:t xml:space="preserve">Кваліфікаційний рівень педагогів </w:t>
            </w:r>
          </w:p>
        </w:tc>
      </w:tr>
      <w:tr>
        <w:trPr>
          <w:trHeight w:val="285" w:hRule="atLeast"/>
        </w:trPr>
        <w:tc>
          <w:tcPr>
            <w:tcW w:w="9004" w:type="dxa"/>
            <w:gridSpan w:val="7"/>
            <w:tcBorders/>
            <w:shd w:fill="auto" w:val="clear"/>
            <w:vAlign w:val="bottom"/>
          </w:tcPr>
          <w:p>
            <w:pPr>
              <w:pStyle w:val="Normal"/>
              <w:widowControl/>
              <w:autoSpaceDE w:val="true"/>
              <w:spacing w:before="0" w:after="200"/>
              <w:jc w:val="center"/>
              <w:rPr>
                <w:b/>
                <w:b/>
                <w:bCs/>
                <w:i/>
                <w:i/>
                <w:iCs/>
                <w:sz w:val="28"/>
                <w:szCs w:val="28"/>
                <w:lang w:val="ru-RU" w:eastAsia="ru-RU"/>
              </w:rPr>
            </w:pPr>
            <w:r>
              <w:rPr>
                <w:b/>
                <w:bCs/>
                <w:i/>
                <w:iCs/>
                <w:sz w:val="28"/>
                <w:szCs w:val="28"/>
                <w:lang w:val="ru-RU" w:eastAsia="ru-RU"/>
              </w:rPr>
              <w:t>Заліщицької державної гімназії (У %)</w:t>
            </w:r>
          </w:p>
        </w:tc>
      </w:tr>
      <w:tr>
        <w:trPr>
          <w:trHeight w:val="285" w:hRule="atLeast"/>
          <w:cantSplit w:val="true"/>
        </w:trPr>
        <w:tc>
          <w:tcPr>
            <w:tcW w:w="191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i/>
                <w:i/>
                <w:iCs/>
                <w:sz w:val="28"/>
                <w:szCs w:val="28"/>
                <w:lang w:val="ru-RU" w:eastAsia="ru-RU"/>
              </w:rPr>
            </w:pPr>
            <w:r>
              <w:rPr>
                <w:bCs/>
                <w:i/>
                <w:iCs/>
                <w:sz w:val="28"/>
                <w:szCs w:val="28"/>
                <w:lang w:val="ru-RU" w:eastAsia="ru-RU"/>
              </w:rPr>
              <w:t>Категорії</w:t>
            </w:r>
          </w:p>
        </w:tc>
        <w:tc>
          <w:tcPr>
            <w:tcW w:w="709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autoSpaceDE w:val="true"/>
              <w:spacing w:before="0" w:after="200"/>
              <w:jc w:val="center"/>
              <w:rPr>
                <w:bCs/>
                <w:i/>
                <w:i/>
                <w:iCs/>
                <w:sz w:val="28"/>
                <w:szCs w:val="28"/>
                <w:lang w:val="ru-RU" w:eastAsia="ru-RU"/>
              </w:rPr>
            </w:pPr>
            <w:r>
              <w:rPr>
                <w:bCs/>
                <w:i/>
                <w:iCs/>
                <w:sz w:val="28"/>
                <w:szCs w:val="28"/>
                <w:lang w:val="ru-RU" w:eastAsia="ru-RU"/>
              </w:rPr>
              <w:t xml:space="preserve"> </w:t>
            </w:r>
            <w:r>
              <w:rPr>
                <w:bCs/>
                <w:i/>
                <w:iCs/>
                <w:sz w:val="28"/>
                <w:szCs w:val="28"/>
                <w:lang w:val="ru-RU" w:eastAsia="ru-RU"/>
              </w:rPr>
              <w:t>НАВЧАЛЬНІ РОКИ</w:t>
            </w:r>
          </w:p>
        </w:tc>
      </w:tr>
      <w:tr>
        <w:trPr>
          <w:trHeight w:val="315" w:hRule="atLeast"/>
          <w:cantSplit w:val="true"/>
        </w:trPr>
        <w:tc>
          <w:tcPr>
            <w:tcW w:w="191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Cs/>
                <w:i/>
                <w:i/>
                <w:iCs/>
                <w:sz w:val="28"/>
                <w:szCs w:val="28"/>
                <w:lang w:val="ru-RU" w:eastAsia="ru-RU"/>
              </w:rPr>
            </w:pPr>
            <w:r>
              <w:rPr>
                <w:bCs/>
                <w:i/>
                <w:iCs/>
                <w:sz w:val="28"/>
                <w:szCs w:val="28"/>
                <w:lang w:val="ru-RU" w:eastAsia="ru-RU"/>
              </w:rPr>
            </w:r>
          </w:p>
        </w:tc>
        <w:tc>
          <w:tcPr>
            <w:tcW w:w="139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2004</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2005</w:t>
            </w:r>
          </w:p>
        </w:tc>
        <w:tc>
          <w:tcPr>
            <w:tcW w:w="109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right"/>
              <w:rPr>
                <w:bCs/>
                <w:sz w:val="28"/>
                <w:szCs w:val="28"/>
                <w:lang w:val="ru-RU" w:eastAsia="ru-RU"/>
              </w:rPr>
            </w:pPr>
            <w:r>
              <w:rPr>
                <w:bCs/>
                <w:sz w:val="28"/>
                <w:szCs w:val="28"/>
                <w:lang w:val="ru-RU" w:eastAsia="ru-RU"/>
              </w:rPr>
              <w:t>2006</w:t>
            </w:r>
          </w:p>
        </w:tc>
        <w:tc>
          <w:tcPr>
            <w:tcW w:w="13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2007</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2008</w:t>
            </w:r>
          </w:p>
        </w:tc>
        <w:tc>
          <w:tcPr>
            <w:tcW w:w="11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2009</w:t>
            </w:r>
          </w:p>
        </w:tc>
      </w:tr>
      <w:tr>
        <w:trPr>
          <w:trHeight w:val="315" w:hRule="atLeast"/>
          <w:cantSplit w:val="true"/>
        </w:trPr>
        <w:tc>
          <w:tcPr>
            <w:tcW w:w="191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Cs/>
                <w:i/>
                <w:i/>
                <w:iCs/>
                <w:sz w:val="28"/>
                <w:szCs w:val="28"/>
                <w:lang w:val="ru-RU" w:eastAsia="ru-RU"/>
              </w:rPr>
            </w:pPr>
            <w:r>
              <w:rPr>
                <w:bCs/>
                <w:i/>
                <w:iCs/>
                <w:sz w:val="28"/>
                <w:szCs w:val="28"/>
                <w:lang w:val="ru-RU" w:eastAsia="ru-RU"/>
              </w:rPr>
            </w:r>
          </w:p>
        </w:tc>
        <w:tc>
          <w:tcPr>
            <w:tcW w:w="139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2005</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2006</w:t>
            </w:r>
          </w:p>
        </w:tc>
        <w:tc>
          <w:tcPr>
            <w:tcW w:w="109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right"/>
              <w:rPr>
                <w:bCs/>
                <w:sz w:val="28"/>
                <w:szCs w:val="28"/>
                <w:lang w:val="ru-RU" w:eastAsia="ru-RU"/>
              </w:rPr>
            </w:pPr>
            <w:r>
              <w:rPr>
                <w:bCs/>
                <w:sz w:val="28"/>
                <w:szCs w:val="28"/>
                <w:lang w:val="ru-RU" w:eastAsia="ru-RU"/>
              </w:rPr>
              <w:t>2007</w:t>
            </w:r>
          </w:p>
        </w:tc>
        <w:tc>
          <w:tcPr>
            <w:tcW w:w="13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2008</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2009</w:t>
            </w:r>
          </w:p>
        </w:tc>
        <w:tc>
          <w:tcPr>
            <w:tcW w:w="11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2010</w:t>
            </w:r>
          </w:p>
        </w:tc>
      </w:tr>
      <w:tr>
        <w:trPr>
          <w:trHeight w:val="315" w:hRule="atLeast"/>
        </w:trPr>
        <w:tc>
          <w:tcPr>
            <w:tcW w:w="191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i/>
                <w:i/>
                <w:iCs/>
                <w:sz w:val="28"/>
                <w:szCs w:val="28"/>
                <w:lang w:val="ru-RU" w:eastAsia="ru-RU"/>
              </w:rPr>
            </w:pPr>
            <w:r>
              <w:rPr>
                <w:bCs/>
                <w:i/>
                <w:iCs/>
                <w:sz w:val="28"/>
                <w:szCs w:val="28"/>
                <w:lang w:val="ru-RU" w:eastAsia="ru-RU"/>
              </w:rPr>
              <w:t>Вища</w:t>
            </w:r>
          </w:p>
        </w:tc>
        <w:tc>
          <w:tcPr>
            <w:tcW w:w="139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52,4</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60</w:t>
            </w:r>
          </w:p>
        </w:tc>
        <w:tc>
          <w:tcPr>
            <w:tcW w:w="109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sz w:val="28"/>
                <w:szCs w:val="28"/>
                <w:lang w:val="ru-RU" w:eastAsia="ru-RU"/>
              </w:rPr>
            </w:pPr>
            <w:r>
              <w:rPr>
                <w:bCs/>
                <w:sz w:val="28"/>
                <w:szCs w:val="28"/>
                <w:lang w:val="ru-RU" w:eastAsia="ru-RU"/>
              </w:rPr>
              <w:t>57,8</w:t>
            </w:r>
          </w:p>
        </w:tc>
        <w:tc>
          <w:tcPr>
            <w:tcW w:w="13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64,3</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65,1</w:t>
            </w:r>
          </w:p>
        </w:tc>
        <w:tc>
          <w:tcPr>
            <w:tcW w:w="11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69,8</w:t>
            </w:r>
          </w:p>
        </w:tc>
      </w:tr>
      <w:tr>
        <w:trPr>
          <w:trHeight w:val="315" w:hRule="atLeast"/>
        </w:trPr>
        <w:tc>
          <w:tcPr>
            <w:tcW w:w="191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i/>
                <w:i/>
                <w:iCs/>
                <w:sz w:val="28"/>
                <w:szCs w:val="28"/>
                <w:lang w:val="ru-RU" w:eastAsia="ru-RU"/>
              </w:rPr>
            </w:pPr>
            <w:r>
              <w:rPr>
                <w:bCs/>
                <w:i/>
                <w:iCs/>
                <w:sz w:val="28"/>
                <w:szCs w:val="28"/>
                <w:lang w:val="ru-RU" w:eastAsia="ru-RU"/>
              </w:rPr>
              <w:t>І</w:t>
            </w:r>
          </w:p>
        </w:tc>
        <w:tc>
          <w:tcPr>
            <w:tcW w:w="139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14,3</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20</w:t>
            </w:r>
          </w:p>
        </w:tc>
        <w:tc>
          <w:tcPr>
            <w:tcW w:w="109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sz w:val="28"/>
                <w:szCs w:val="28"/>
                <w:lang w:val="ru-RU" w:eastAsia="ru-RU"/>
              </w:rPr>
            </w:pPr>
            <w:r>
              <w:rPr>
                <w:bCs/>
                <w:sz w:val="28"/>
                <w:szCs w:val="28"/>
                <w:lang w:val="ru-RU" w:eastAsia="ru-RU"/>
              </w:rPr>
              <w:t>11,1</w:t>
            </w:r>
          </w:p>
        </w:tc>
        <w:tc>
          <w:tcPr>
            <w:tcW w:w="13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7,1</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4,7</w:t>
            </w:r>
          </w:p>
        </w:tc>
        <w:tc>
          <w:tcPr>
            <w:tcW w:w="11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11,6</w:t>
            </w:r>
          </w:p>
        </w:tc>
      </w:tr>
      <w:tr>
        <w:trPr>
          <w:trHeight w:val="315" w:hRule="atLeast"/>
        </w:trPr>
        <w:tc>
          <w:tcPr>
            <w:tcW w:w="191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i/>
                <w:i/>
                <w:iCs/>
                <w:sz w:val="28"/>
                <w:szCs w:val="28"/>
                <w:lang w:val="ru-RU" w:eastAsia="ru-RU"/>
              </w:rPr>
            </w:pPr>
            <w:r>
              <w:rPr>
                <w:bCs/>
                <w:i/>
                <w:iCs/>
                <w:sz w:val="28"/>
                <w:szCs w:val="28"/>
                <w:lang w:val="ru-RU" w:eastAsia="ru-RU"/>
              </w:rPr>
              <w:t>ІІ</w:t>
            </w:r>
          </w:p>
        </w:tc>
        <w:tc>
          <w:tcPr>
            <w:tcW w:w="139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11,9</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4,4</w:t>
            </w:r>
          </w:p>
        </w:tc>
        <w:tc>
          <w:tcPr>
            <w:tcW w:w="109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sz w:val="28"/>
                <w:szCs w:val="28"/>
                <w:lang w:val="ru-RU" w:eastAsia="ru-RU"/>
              </w:rPr>
            </w:pPr>
            <w:r>
              <w:rPr>
                <w:bCs/>
                <w:sz w:val="28"/>
                <w:szCs w:val="28"/>
                <w:lang w:val="ru-RU" w:eastAsia="ru-RU"/>
              </w:rPr>
              <w:t>6,7</w:t>
            </w:r>
          </w:p>
        </w:tc>
        <w:tc>
          <w:tcPr>
            <w:tcW w:w="13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9,5</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7,1</w:t>
            </w:r>
          </w:p>
        </w:tc>
        <w:tc>
          <w:tcPr>
            <w:tcW w:w="11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4,7</w:t>
            </w:r>
          </w:p>
        </w:tc>
      </w:tr>
      <w:tr>
        <w:trPr>
          <w:trHeight w:val="315" w:hRule="atLeast"/>
        </w:trPr>
        <w:tc>
          <w:tcPr>
            <w:tcW w:w="191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i/>
                <w:i/>
                <w:iCs/>
                <w:sz w:val="28"/>
                <w:szCs w:val="28"/>
                <w:lang w:val="ru-RU" w:eastAsia="ru-RU"/>
              </w:rPr>
            </w:pPr>
            <w:r>
              <w:rPr>
                <w:bCs/>
                <w:i/>
                <w:iCs/>
                <w:sz w:val="28"/>
                <w:szCs w:val="28"/>
                <w:lang w:val="ru-RU" w:eastAsia="ru-RU"/>
              </w:rPr>
              <w:t>Спеціаліст</w:t>
            </w:r>
          </w:p>
        </w:tc>
        <w:tc>
          <w:tcPr>
            <w:tcW w:w="139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21,4</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15,6</w:t>
            </w:r>
          </w:p>
        </w:tc>
        <w:tc>
          <w:tcPr>
            <w:tcW w:w="1095"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sz w:val="28"/>
                <w:szCs w:val="28"/>
                <w:lang w:val="ru-RU" w:eastAsia="ru-RU"/>
              </w:rPr>
            </w:pPr>
            <w:r>
              <w:rPr>
                <w:bCs/>
                <w:sz w:val="28"/>
                <w:szCs w:val="28"/>
                <w:lang w:val="ru-RU" w:eastAsia="ru-RU"/>
              </w:rPr>
              <w:t>24,4</w:t>
            </w:r>
          </w:p>
        </w:tc>
        <w:tc>
          <w:tcPr>
            <w:tcW w:w="1317"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19,1</w:t>
            </w:r>
          </w:p>
        </w:tc>
        <w:tc>
          <w:tcPr>
            <w:tcW w:w="109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23,1</w:t>
            </w:r>
          </w:p>
        </w:tc>
        <w:tc>
          <w:tcPr>
            <w:tcW w:w="110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13,9</w:t>
            </w:r>
          </w:p>
        </w:tc>
      </w:tr>
      <w:tr>
        <w:trPr>
          <w:trHeight w:val="315" w:hRule="atLeast"/>
        </w:trPr>
        <w:tc>
          <w:tcPr>
            <w:tcW w:w="19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both"/>
              <w:rPr>
                <w:bCs/>
                <w:i/>
                <w:i/>
                <w:iCs/>
                <w:sz w:val="28"/>
                <w:szCs w:val="28"/>
                <w:lang w:val="ru-RU" w:eastAsia="ru-RU"/>
              </w:rPr>
            </w:pPr>
            <w:r>
              <w:rPr>
                <w:bCs/>
                <w:i/>
                <w:iCs/>
                <w:sz w:val="28"/>
                <w:szCs w:val="28"/>
                <w:lang w:val="ru-RU" w:eastAsia="ru-RU"/>
              </w:rPr>
              <w:t xml:space="preserve">Сума </w:t>
            </w:r>
          </w:p>
        </w:tc>
        <w:tc>
          <w:tcPr>
            <w:tcW w:w="13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100</w:t>
            </w:r>
          </w:p>
        </w:tc>
        <w:tc>
          <w:tcPr>
            <w:tcW w:w="10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100</w:t>
            </w:r>
          </w:p>
        </w:tc>
        <w:tc>
          <w:tcPr>
            <w:tcW w:w="10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100</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100</w:t>
            </w:r>
          </w:p>
        </w:tc>
        <w:tc>
          <w:tcPr>
            <w:tcW w:w="10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100</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100</w:t>
            </w:r>
          </w:p>
        </w:tc>
      </w:tr>
      <w:tr>
        <w:trPr>
          <w:trHeight w:val="330" w:hRule="atLeast"/>
        </w:trPr>
        <w:tc>
          <w:tcPr>
            <w:tcW w:w="191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both"/>
              <w:rPr>
                <w:bCs/>
                <w:i/>
                <w:i/>
                <w:iCs/>
                <w:sz w:val="28"/>
                <w:szCs w:val="28"/>
                <w:lang w:val="ru-RU" w:eastAsia="ru-RU"/>
              </w:rPr>
            </w:pPr>
            <w:r>
              <w:rPr>
                <w:bCs/>
                <w:i/>
                <w:iCs/>
                <w:sz w:val="28"/>
                <w:szCs w:val="28"/>
                <w:lang w:val="ru-RU" w:eastAsia="ru-RU"/>
              </w:rPr>
              <w:t xml:space="preserve">К-сть вчителів </w:t>
            </w:r>
          </w:p>
        </w:tc>
        <w:tc>
          <w:tcPr>
            <w:tcW w:w="139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42</w:t>
            </w:r>
          </w:p>
        </w:tc>
        <w:tc>
          <w:tcPr>
            <w:tcW w:w="10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45</w:t>
            </w:r>
          </w:p>
        </w:tc>
        <w:tc>
          <w:tcPr>
            <w:tcW w:w="10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bCs/>
                <w:sz w:val="28"/>
                <w:szCs w:val="28"/>
                <w:lang w:val="ru-RU" w:eastAsia="ru-RU"/>
              </w:rPr>
            </w:pPr>
            <w:r>
              <w:rPr>
                <w:bCs/>
                <w:sz w:val="28"/>
                <w:szCs w:val="28"/>
                <w:lang w:val="ru-RU" w:eastAsia="ru-RU"/>
              </w:rPr>
              <w:t>45</w:t>
            </w:r>
          </w:p>
        </w:tc>
        <w:tc>
          <w:tcPr>
            <w:tcW w:w="1317"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42</w:t>
            </w:r>
          </w:p>
        </w:tc>
        <w:tc>
          <w:tcPr>
            <w:tcW w:w="109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43</w:t>
            </w:r>
          </w:p>
        </w:tc>
        <w:tc>
          <w:tcPr>
            <w:tcW w:w="11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jc w:val="right"/>
              <w:rPr>
                <w:bCs/>
                <w:sz w:val="28"/>
                <w:szCs w:val="28"/>
                <w:lang w:val="ru-RU" w:eastAsia="ru-RU"/>
              </w:rPr>
            </w:pPr>
            <w:r>
              <w:rPr>
                <w:bCs/>
                <w:sz w:val="28"/>
                <w:szCs w:val="28"/>
                <w:lang w:val="ru-RU" w:eastAsia="ru-RU"/>
              </w:rPr>
              <w:t>43</w:t>
            </w:r>
          </w:p>
        </w:tc>
      </w:tr>
    </w:tbl>
    <w:p>
      <w:pPr>
        <w:pStyle w:val="Normal"/>
        <w:shd w:fill="FFFFFF" w:val="clear"/>
        <w:ind w:firstLine="697"/>
        <w:jc w:val="both"/>
        <w:rPr/>
      </w:pPr>
      <w:r>
        <w:rPr>
          <w:bCs/>
          <w:sz w:val="28"/>
          <w:szCs w:val="28"/>
        </w:rPr>
        <w:t>Протягом вказаного періоду вчителям присвоювалися районною атестаційною комісією звання «Вчитель методист» та «Старший вчитель». Відповідно до Типового положення про проходження атестації педагогічними працівниками дирекцією вивчався досвід роботи таких вчителів:</w:t>
      </w:r>
    </w:p>
    <w:p>
      <w:pPr>
        <w:pStyle w:val="Normal"/>
        <w:shd w:fill="FFFFFF" w:val="clear"/>
        <w:ind w:firstLine="697"/>
        <w:jc w:val="both"/>
        <w:rPr>
          <w:bCs/>
          <w:sz w:val="28"/>
          <w:szCs w:val="28"/>
        </w:rPr>
      </w:pPr>
      <w:r>
        <w:rPr>
          <w:bCs/>
          <w:sz w:val="28"/>
          <w:szCs w:val="28"/>
        </w:rPr>
        <w:t>Інформатики – Грушко Наталії Анатоліївни</w:t>
      </w:r>
    </w:p>
    <w:p>
      <w:pPr>
        <w:pStyle w:val="Normal"/>
        <w:shd w:fill="FFFFFF" w:val="clear"/>
        <w:ind w:firstLine="697"/>
        <w:jc w:val="both"/>
        <w:rPr>
          <w:bCs/>
          <w:sz w:val="28"/>
          <w:szCs w:val="28"/>
        </w:rPr>
      </w:pPr>
      <w:r>
        <w:rPr>
          <w:bCs/>
          <w:sz w:val="28"/>
          <w:szCs w:val="28"/>
        </w:rPr>
        <w:t>Хімії – Сушко Галини Михайлівни</w:t>
      </w:r>
    </w:p>
    <w:p>
      <w:pPr>
        <w:pStyle w:val="Normal"/>
        <w:shd w:fill="FFFFFF" w:val="clear"/>
        <w:ind w:firstLine="697"/>
        <w:jc w:val="both"/>
        <w:rPr/>
      </w:pPr>
      <w:r>
        <w:rPr>
          <w:bCs/>
          <w:sz w:val="28"/>
          <w:szCs w:val="28"/>
        </w:rPr>
        <w:t xml:space="preserve">Німецької мови – Попіль Галини Іванівни, Шмельової Марії Іванівни </w:t>
      </w:r>
    </w:p>
    <w:p>
      <w:pPr>
        <w:pStyle w:val="Normal"/>
        <w:shd w:fill="FFFFFF" w:val="clear"/>
        <w:ind w:firstLine="697"/>
        <w:jc w:val="both"/>
        <w:rPr>
          <w:bCs/>
          <w:sz w:val="28"/>
          <w:szCs w:val="28"/>
        </w:rPr>
      </w:pPr>
      <w:r>
        <w:rPr>
          <w:bCs/>
          <w:sz w:val="28"/>
          <w:szCs w:val="28"/>
        </w:rPr>
        <w:t xml:space="preserve">Англійської мови – Стрельбіцької Ольги Павлівни </w:t>
      </w:r>
    </w:p>
    <w:p>
      <w:pPr>
        <w:pStyle w:val="Normal"/>
        <w:shd w:fill="FFFFFF" w:val="clear"/>
        <w:ind w:firstLine="697"/>
        <w:jc w:val="both"/>
        <w:rPr>
          <w:bCs/>
          <w:sz w:val="28"/>
          <w:szCs w:val="28"/>
        </w:rPr>
      </w:pPr>
      <w:r>
        <w:rPr>
          <w:bCs/>
          <w:sz w:val="28"/>
          <w:szCs w:val="28"/>
        </w:rPr>
        <w:t xml:space="preserve">Географії – Олексюк Оксани Михайлівни </w:t>
      </w:r>
    </w:p>
    <w:p>
      <w:pPr>
        <w:pStyle w:val="Normal"/>
        <w:shd w:fill="FFFFFF" w:val="clear"/>
        <w:ind w:firstLine="697"/>
        <w:jc w:val="both"/>
        <w:rPr>
          <w:bCs/>
          <w:sz w:val="28"/>
          <w:szCs w:val="28"/>
        </w:rPr>
      </w:pPr>
      <w:r>
        <w:rPr>
          <w:bCs/>
          <w:sz w:val="28"/>
          <w:szCs w:val="28"/>
        </w:rPr>
        <w:t>Історії – Дякова Василя Григоровича</w:t>
      </w:r>
    </w:p>
    <w:tbl>
      <w:tblPr>
        <w:tblW w:w="8555" w:type="dxa"/>
        <w:jc w:val="center"/>
        <w:tblInd w:w="0" w:type="dxa"/>
        <w:tblBorders/>
        <w:tblCellMar>
          <w:top w:w="0" w:type="dxa"/>
          <w:left w:w="108" w:type="dxa"/>
          <w:bottom w:w="0" w:type="dxa"/>
          <w:right w:w="108" w:type="dxa"/>
        </w:tblCellMar>
      </w:tblPr>
      <w:tblGrid>
        <w:gridCol w:w="2636"/>
        <w:gridCol w:w="942"/>
        <w:gridCol w:w="960"/>
        <w:gridCol w:w="942"/>
        <w:gridCol w:w="942"/>
        <w:gridCol w:w="942"/>
        <w:gridCol w:w="942"/>
        <w:gridCol w:w="10"/>
        <w:gridCol w:w="226"/>
        <w:gridCol w:w="3"/>
        <w:gridCol w:w="10"/>
      </w:tblGrid>
      <w:tr>
        <w:trPr>
          <w:trHeight w:val="300" w:hRule="atLeast"/>
        </w:trPr>
        <w:tc>
          <w:tcPr>
            <w:tcW w:w="8542" w:type="dxa"/>
            <w:gridSpan w:val="9"/>
            <w:tcBorders/>
            <w:shd w:fill="auto" w:val="clear"/>
            <w:vAlign w:val="bottom"/>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ПЕДАГОГІЧНІ ЗВАННЯ (У %)</w:t>
            </w:r>
          </w:p>
        </w:tc>
      </w:tr>
      <w:tr>
        <w:trPr>
          <w:trHeight w:val="285" w:hRule="atLeast"/>
          <w:cantSplit w:val="true"/>
        </w:trPr>
        <w:tc>
          <w:tcPr>
            <w:tcW w:w="2636" w:type="dxa"/>
            <w:vMerge w:val="restart"/>
            <w:tcBorders>
              <w:top w:val="single" w:sz="8" w:space="0" w:color="000000"/>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Звання</w:t>
            </w:r>
          </w:p>
        </w:tc>
        <w:tc>
          <w:tcPr>
            <w:tcW w:w="5680" w:type="dxa"/>
            <w:gridSpan w:val="7"/>
            <w:tcBorders>
              <w:top w:val="single" w:sz="4" w:space="0" w:color="000000"/>
              <w:left w:val="single" w:sz="8" w:space="0" w:color="000000"/>
              <w:bottom w:val="single" w:sz="4" w:space="0" w:color="000000"/>
              <w:insideH w:val="single" w:sz="4"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РОКИ</w:t>
            </w:r>
          </w:p>
        </w:tc>
        <w:tc>
          <w:tcPr>
            <w:tcW w:w="239" w:type="dxa"/>
            <w:tcBorders>
              <w:left w:val="single" w:sz="4" w:space="0" w:color="000000"/>
            </w:tcBorders>
            <w:shd w:fill="auto" w:val="clear"/>
            <w:tcMar>
              <w:left w:w="-5" w:type="dxa"/>
              <w:right w:w="0" w:type="dxa"/>
            </w:tcMar>
          </w:tcPr>
          <w:p>
            <w:pPr>
              <w:pStyle w:val="Normal"/>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285" w:hRule="atLeast"/>
          <w:cantSplit w:val="true"/>
        </w:trPr>
        <w:tc>
          <w:tcPr>
            <w:tcW w:w="2636"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c>
          <w:tcPr>
            <w:tcW w:w="942" w:type="dxa"/>
            <w:tcBorders>
              <w:left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2004</w:t>
            </w:r>
          </w:p>
        </w:tc>
        <w:tc>
          <w:tcPr>
            <w:tcW w:w="96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2005</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2006</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2007</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2008</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2009</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300" w:hRule="atLeast"/>
          <w:cantSplit w:val="true"/>
        </w:trPr>
        <w:tc>
          <w:tcPr>
            <w:tcW w:w="2636" w:type="dxa"/>
            <w:vMerge w:val="continue"/>
            <w:tcBorders>
              <w:top w:val="single" w:sz="8" w:space="0" w:color="000000"/>
              <w:left w:val="single" w:sz="8" w:space="0" w:color="000000"/>
              <w:bottom w:val="single" w:sz="8" w:space="0" w:color="000000"/>
              <w:insideH w:val="single" w:sz="8" w:space="0" w:color="000000"/>
            </w:tcBorders>
            <w:shd w:fill="auto" w:val="clear"/>
            <w:tcMar>
              <w:left w:w="98" w:type="dxa"/>
            </w:tcMar>
            <w:vAlign w:val="center"/>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c>
          <w:tcPr>
            <w:tcW w:w="942" w:type="dxa"/>
            <w:tcBorders>
              <w:left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2005</w:t>
            </w:r>
          </w:p>
        </w:tc>
        <w:tc>
          <w:tcPr>
            <w:tcW w:w="960"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2006</w:t>
            </w:r>
          </w:p>
        </w:tc>
        <w:tc>
          <w:tcPr>
            <w:tcW w:w="942"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2007</w:t>
            </w:r>
          </w:p>
        </w:tc>
        <w:tc>
          <w:tcPr>
            <w:tcW w:w="942"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2008</w:t>
            </w:r>
          </w:p>
        </w:tc>
        <w:tc>
          <w:tcPr>
            <w:tcW w:w="942"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2009</w:t>
            </w:r>
          </w:p>
        </w:tc>
        <w:tc>
          <w:tcPr>
            <w:tcW w:w="942" w:type="dxa"/>
            <w:tcBorders>
              <w:left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2010</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425" w:hRule="atLeast"/>
        </w:trPr>
        <w:tc>
          <w:tcPr>
            <w:tcW w:w="26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Заслужений вчитель України</w:t>
            </w:r>
          </w:p>
        </w:tc>
        <w:tc>
          <w:tcPr>
            <w:tcW w:w="9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w:t>
            </w:r>
          </w:p>
        </w:tc>
        <w:tc>
          <w:tcPr>
            <w:tcW w:w="9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w:t>
            </w:r>
          </w:p>
        </w:tc>
        <w:tc>
          <w:tcPr>
            <w:tcW w:w="9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w:t>
            </w:r>
          </w:p>
        </w:tc>
        <w:tc>
          <w:tcPr>
            <w:tcW w:w="9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w:t>
            </w:r>
          </w:p>
        </w:tc>
        <w:tc>
          <w:tcPr>
            <w:tcW w:w="9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w:t>
            </w:r>
          </w:p>
        </w:tc>
        <w:tc>
          <w:tcPr>
            <w:tcW w:w="9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162" w:hRule="atLeast"/>
        </w:trPr>
        <w:tc>
          <w:tcPr>
            <w:tcW w:w="26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Вчитель методист</w:t>
            </w:r>
          </w:p>
        </w:tc>
        <w:tc>
          <w:tcPr>
            <w:tcW w:w="942"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center"/>
              <w:rPr>
                <w:rFonts w:ascii="Arial" w:hAnsi="Arial" w:cs="Arial"/>
                <w:b/>
                <w:b/>
                <w:bCs/>
                <w:sz w:val="22"/>
                <w:szCs w:val="22"/>
                <w:lang w:val="ru-RU" w:eastAsia="ru-RU"/>
              </w:rPr>
            </w:pPr>
            <w:r>
              <w:rPr>
                <w:rFonts w:cs="Arial" w:ascii="Arial" w:hAnsi="Arial"/>
                <w:b/>
                <w:bCs/>
                <w:sz w:val="22"/>
                <w:szCs w:val="22"/>
                <w:lang w:val="ru-RU" w:eastAsia="ru-RU"/>
              </w:rPr>
              <w:t>26,2</w:t>
            </w:r>
          </w:p>
        </w:tc>
        <w:tc>
          <w:tcPr>
            <w:tcW w:w="96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24,4</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28,9</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33,3</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37,2</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37,2</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r>
        <w:trPr>
          <w:trHeight w:val="172" w:hRule="atLeast"/>
        </w:trPr>
        <w:tc>
          <w:tcPr>
            <w:tcW w:w="2636" w:type="dxa"/>
            <w:tcBorders>
              <w:left w:val="single" w:sz="8" w:space="0" w:color="000000"/>
              <w:bottom w:val="single" w:sz="8" w:space="0" w:color="000000"/>
              <w:insideH w:val="single" w:sz="8" w:space="0" w:color="000000"/>
            </w:tcBorders>
            <w:shd w:fill="auto" w:val="clear"/>
            <w:tcMar>
              <w:left w:w="98"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Старший вчитель</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11,9</w:t>
            </w:r>
          </w:p>
        </w:tc>
        <w:tc>
          <w:tcPr>
            <w:tcW w:w="960"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11,1</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11,1</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14,3</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13,9</w:t>
            </w:r>
          </w:p>
        </w:tc>
        <w:tc>
          <w:tcPr>
            <w:tcW w:w="942" w:type="dxa"/>
            <w:tcBorders>
              <w:left w:val="single" w:sz="4" w:space="0" w:color="000000"/>
              <w:bottom w:val="single" w:sz="4" w:space="0" w:color="000000"/>
              <w:insideH w:val="single" w:sz="4" w:space="0" w:color="000000"/>
            </w:tcBorders>
            <w:shd w:fill="auto" w:val="clear"/>
            <w:tcMar>
              <w:left w:w="103" w:type="dxa"/>
            </w:tcMar>
          </w:tcPr>
          <w:p>
            <w:pPr>
              <w:pStyle w:val="Normal"/>
              <w:widowControl/>
              <w:autoSpaceDE w:val="true"/>
              <w:spacing w:before="0" w:after="200"/>
              <w:jc w:val="center"/>
              <w:rPr>
                <w:rFonts w:ascii="Arial" w:hAnsi="Arial" w:cs="Arial"/>
                <w:b/>
                <w:b/>
                <w:bCs/>
                <w:i/>
                <w:i/>
                <w:iCs/>
                <w:sz w:val="22"/>
                <w:szCs w:val="22"/>
                <w:lang w:val="ru-RU" w:eastAsia="ru-RU"/>
              </w:rPr>
            </w:pPr>
            <w:r>
              <w:rPr>
                <w:rFonts w:cs="Arial" w:ascii="Arial" w:hAnsi="Arial"/>
                <w:b/>
                <w:bCs/>
                <w:i/>
                <w:iCs/>
                <w:sz w:val="22"/>
                <w:szCs w:val="22"/>
                <w:lang w:val="ru-RU" w:eastAsia="ru-RU"/>
              </w:rPr>
              <w:t>11,6</w:t>
            </w:r>
          </w:p>
        </w:tc>
        <w:tc>
          <w:tcPr>
            <w:tcW w:w="239" w:type="dxa"/>
            <w:gridSpan w:val="2"/>
            <w:tcBorders>
              <w:left w:val="single" w:sz="4" w:space="0" w:color="000000"/>
            </w:tcBorders>
            <w:shd w:fill="auto" w:val="clear"/>
            <w:tcMar>
              <w:left w:w="103" w:type="dxa"/>
            </w:tcMar>
            <w:vAlign w:val="bottom"/>
          </w:tcPr>
          <w:p>
            <w:pPr>
              <w:pStyle w:val="Normal"/>
              <w:widowControl/>
              <w:autoSpaceDE w:val="true"/>
              <w:snapToGrid w:val="false"/>
              <w:spacing w:before="0" w:after="200"/>
              <w:rPr>
                <w:rFonts w:ascii="Arial" w:hAnsi="Arial" w:cs="Arial"/>
                <w:b/>
                <w:b/>
                <w:bCs/>
                <w:i/>
                <w:i/>
                <w:iCs/>
                <w:sz w:val="22"/>
                <w:szCs w:val="22"/>
                <w:lang w:val="ru-RU" w:eastAsia="ru-RU"/>
              </w:rPr>
            </w:pPr>
            <w:r>
              <w:rPr>
                <w:rFonts w:cs="Arial" w:ascii="Arial" w:hAnsi="Arial"/>
                <w:b/>
                <w:bCs/>
                <w:i/>
                <w:iCs/>
                <w:sz w:val="22"/>
                <w:szCs w:val="22"/>
                <w:lang w:val="ru-RU" w:eastAsia="ru-RU"/>
              </w:rPr>
            </w:r>
          </w:p>
        </w:tc>
      </w:tr>
    </w:tbl>
    <w:p>
      <w:pPr>
        <w:pStyle w:val="Normal"/>
        <w:shd w:fill="FFFFFF" w:val="clear"/>
        <w:ind w:firstLine="697"/>
        <w:jc w:val="both"/>
        <w:rPr>
          <w:bCs/>
          <w:sz w:val="28"/>
          <w:szCs w:val="28"/>
        </w:rPr>
      </w:pPr>
      <w:r>
        <w:rPr>
          <w:bCs/>
          <w:sz w:val="28"/>
          <w:szCs w:val="28"/>
        </w:rPr>
        <w:t>Дирекція прагне стимулювати педагогів різними моральними та матеріальними заохоченнями. Так вчителям, які ставали переможцями чи лауреатами районного, обласного, Всеукраїнського конкурсу «Вчитель року», підготували призерів обласних, всеукраїнських етапів олімпіад та захисту науково-дослідницьких робіт МАН, Міжнародного конкурсу знавців української мови ім.. П. Яцика, дирекція, районний відділ з питань освіти, обласне управління освіти та науки вручали грамоти відповідного рівня, грошові премії та цінні подарунки. За наслідками атестації дирекція протягом 2004-2009 років подавала на розгляд районної атестаційної комісії до нагородження вчителів:</w:t>
      </w:r>
    </w:p>
    <w:p>
      <w:pPr>
        <w:pStyle w:val="Normal"/>
        <w:shd w:fill="FFFFFF" w:val="clear"/>
        <w:ind w:firstLine="697"/>
        <w:rPr>
          <w:sz w:val="28"/>
          <w:szCs w:val="28"/>
        </w:rPr>
      </w:pPr>
      <w:r>
        <w:rPr>
          <w:sz w:val="28"/>
          <w:szCs w:val="28"/>
        </w:rPr>
        <w:t xml:space="preserve">Грамота райво – 6 </w:t>
      </w:r>
    </w:p>
    <w:p>
      <w:pPr>
        <w:pStyle w:val="Normal"/>
        <w:shd w:fill="FFFFFF" w:val="clear"/>
        <w:ind w:firstLine="697"/>
        <w:rPr>
          <w:bCs/>
          <w:sz w:val="28"/>
          <w:szCs w:val="28"/>
        </w:rPr>
      </w:pPr>
      <w:r>
        <w:rPr>
          <w:bCs/>
          <w:sz w:val="28"/>
          <w:szCs w:val="28"/>
        </w:rPr>
        <w:t>Грамота облуон - 9</w:t>
      </w:r>
    </w:p>
    <w:p>
      <w:pPr>
        <w:pStyle w:val="Normal"/>
        <w:shd w:fill="FFFFFF" w:val="clear"/>
        <w:ind w:firstLine="697"/>
        <w:rPr>
          <w:bCs/>
          <w:sz w:val="28"/>
          <w:szCs w:val="28"/>
        </w:rPr>
      </w:pPr>
      <w:r>
        <w:rPr>
          <w:bCs/>
          <w:sz w:val="28"/>
          <w:szCs w:val="28"/>
        </w:rPr>
        <w:t>Грамота МОН – 12</w:t>
      </w:r>
    </w:p>
    <w:p>
      <w:pPr>
        <w:pStyle w:val="Normal"/>
        <w:shd w:fill="FFFFFF" w:val="clear"/>
        <w:ind w:firstLine="697"/>
        <w:rPr>
          <w:bCs/>
          <w:sz w:val="28"/>
          <w:szCs w:val="28"/>
        </w:rPr>
      </w:pPr>
      <w:r>
        <w:rPr>
          <w:bCs/>
          <w:sz w:val="28"/>
          <w:szCs w:val="28"/>
        </w:rPr>
        <w:t>Відомчий нагрудний знак «Відмінник освіти України» - 7</w:t>
      </w:r>
    </w:p>
    <w:p>
      <w:pPr>
        <w:pStyle w:val="Normal"/>
        <w:shd w:fill="FFFFFF" w:val="clear"/>
        <w:ind w:firstLine="697"/>
        <w:rPr>
          <w:bCs/>
          <w:sz w:val="28"/>
          <w:szCs w:val="28"/>
        </w:rPr>
      </w:pPr>
      <w:r>
        <w:rPr>
          <w:bCs/>
          <w:sz w:val="28"/>
          <w:szCs w:val="28"/>
        </w:rPr>
        <w:t>Почесна Грамота Кабінету Міністрів України – 2</w:t>
      </w:r>
    </w:p>
    <w:p>
      <w:pPr>
        <w:pStyle w:val="Normal"/>
        <w:shd w:fill="FFFFFF" w:val="clear"/>
        <w:ind w:firstLine="697"/>
        <w:rPr>
          <w:bCs/>
          <w:sz w:val="28"/>
          <w:szCs w:val="28"/>
        </w:rPr>
      </w:pPr>
      <w:r>
        <w:rPr>
          <w:bCs/>
          <w:sz w:val="28"/>
          <w:szCs w:val="28"/>
        </w:rPr>
        <w:t>Відомчий знак «Василь Сухомлинський» - 5</w:t>
      </w:r>
    </w:p>
    <w:p>
      <w:pPr>
        <w:pStyle w:val="Normal"/>
        <w:shd w:fill="FFFFFF" w:val="clear"/>
        <w:ind w:firstLine="697"/>
        <w:jc w:val="both"/>
        <w:rPr/>
      </w:pPr>
      <w:r>
        <w:rPr>
          <w:bCs/>
          <w:sz w:val="28"/>
          <w:szCs w:val="28"/>
        </w:rPr>
        <w:t xml:space="preserve">Виконуючи положення обласних та Всеукраїнських підсумкових наказів по творчому конкурсі «Вчитель року», </w:t>
      </w:r>
      <w:r>
        <w:rPr>
          <w:bCs/>
          <w:sz w:val="28"/>
          <w:szCs w:val="28"/>
          <w:lang w:val="ru-RU"/>
        </w:rPr>
        <w:t>6</w:t>
      </w:r>
      <w:r>
        <w:rPr>
          <w:bCs/>
          <w:sz w:val="28"/>
          <w:szCs w:val="28"/>
        </w:rPr>
        <w:t xml:space="preserve"> вчителям підвищено кваліфікаційну категорію:</w:t>
      </w:r>
    </w:p>
    <w:p>
      <w:pPr>
        <w:pStyle w:val="Normal"/>
        <w:shd w:fill="FFFFFF" w:val="clear"/>
        <w:ind w:firstLine="697"/>
        <w:rPr>
          <w:bCs/>
          <w:sz w:val="28"/>
          <w:szCs w:val="28"/>
        </w:rPr>
      </w:pPr>
      <w:r>
        <w:rPr>
          <w:bCs/>
          <w:sz w:val="28"/>
          <w:szCs w:val="28"/>
        </w:rPr>
        <w:t>Попіль Г.І. - вища, «Вчитель-методист»</w:t>
      </w:r>
    </w:p>
    <w:p>
      <w:pPr>
        <w:pStyle w:val="Normal"/>
        <w:shd w:fill="FFFFFF" w:val="clear"/>
        <w:ind w:firstLine="697"/>
        <w:rPr>
          <w:bCs/>
          <w:sz w:val="28"/>
          <w:szCs w:val="28"/>
        </w:rPr>
      </w:pPr>
      <w:r>
        <w:rPr>
          <w:bCs/>
          <w:sz w:val="28"/>
          <w:szCs w:val="28"/>
        </w:rPr>
        <w:t xml:space="preserve">Сушко Г.М. – вища «Вчитель-методист» </w:t>
      </w:r>
    </w:p>
    <w:p>
      <w:pPr>
        <w:pStyle w:val="Normal"/>
        <w:ind w:firstLine="700"/>
        <w:jc w:val="both"/>
        <w:rPr>
          <w:bCs/>
          <w:color w:val="000000"/>
          <w:sz w:val="28"/>
          <w:szCs w:val="28"/>
        </w:rPr>
      </w:pPr>
      <w:r>
        <w:rPr>
          <w:bCs/>
          <w:color w:val="000000"/>
          <w:sz w:val="28"/>
          <w:szCs w:val="28"/>
        </w:rPr>
        <w:t>Грушко Н.А. – вища «Старший вчитель», вища «Вчитель-методист»</w:t>
      </w:r>
    </w:p>
    <w:p>
      <w:pPr>
        <w:pStyle w:val="Normal"/>
        <w:ind w:firstLine="700"/>
        <w:jc w:val="both"/>
        <w:rPr/>
      </w:pPr>
      <w:r>
        <w:rPr>
          <w:bCs/>
          <w:color w:val="000000"/>
          <w:sz w:val="28"/>
          <w:szCs w:val="28"/>
        </w:rPr>
        <w:t>Нетреб</w:t>
      </w:r>
      <w:r>
        <w:rPr>
          <w:bCs/>
          <w:color w:val="000000"/>
          <w:sz w:val="28"/>
          <w:szCs w:val="28"/>
          <w:lang w:val="ru-RU"/>
        </w:rPr>
        <w:t>’</w:t>
      </w:r>
      <w:r>
        <w:rPr>
          <w:bCs/>
          <w:color w:val="000000"/>
          <w:sz w:val="28"/>
          <w:szCs w:val="28"/>
        </w:rPr>
        <w:t>юк З.М. – вища, «Вчитель-методист»</w:t>
      </w:r>
    </w:p>
    <w:p>
      <w:pPr>
        <w:pStyle w:val="Normal"/>
        <w:ind w:firstLine="700"/>
        <w:jc w:val="both"/>
        <w:rPr>
          <w:bCs/>
          <w:color w:val="000000"/>
          <w:sz w:val="28"/>
          <w:szCs w:val="28"/>
        </w:rPr>
      </w:pPr>
      <w:r>
        <w:rPr>
          <w:bCs/>
          <w:color w:val="000000"/>
          <w:sz w:val="28"/>
          <w:szCs w:val="28"/>
        </w:rPr>
        <w:t>Підгребя Н.М. – вища</w:t>
      </w:r>
    </w:p>
    <w:p>
      <w:pPr>
        <w:pStyle w:val="Normal"/>
        <w:ind w:firstLine="700"/>
        <w:jc w:val="both"/>
        <w:rPr>
          <w:bCs/>
          <w:color w:val="000000"/>
          <w:sz w:val="28"/>
          <w:szCs w:val="28"/>
        </w:rPr>
      </w:pPr>
      <w:r>
        <w:rPr>
          <w:bCs/>
          <w:color w:val="000000"/>
          <w:sz w:val="28"/>
          <w:szCs w:val="28"/>
        </w:rPr>
        <w:t xml:space="preserve">Лучин І.З. – вища </w:t>
      </w:r>
    </w:p>
    <w:tbl>
      <w:tblPr>
        <w:tblW w:w="9507" w:type="dxa"/>
        <w:jc w:val="center"/>
        <w:tblInd w:w="0" w:type="dxa"/>
        <w:tblBorders/>
        <w:tblCellMar>
          <w:top w:w="0" w:type="dxa"/>
          <w:left w:w="108" w:type="dxa"/>
          <w:bottom w:w="0" w:type="dxa"/>
          <w:right w:w="108" w:type="dxa"/>
        </w:tblCellMar>
      </w:tblPr>
      <w:tblGrid>
        <w:gridCol w:w="2483"/>
        <w:gridCol w:w="132"/>
        <w:gridCol w:w="776"/>
        <w:gridCol w:w="776"/>
        <w:gridCol w:w="626"/>
        <w:gridCol w:w="174"/>
        <w:gridCol w:w="776"/>
        <w:gridCol w:w="776"/>
        <w:gridCol w:w="213"/>
        <w:gridCol w:w="563"/>
        <w:gridCol w:w="623"/>
        <w:gridCol w:w="230"/>
        <w:gridCol w:w="10"/>
        <w:gridCol w:w="1349"/>
      </w:tblGrid>
      <w:tr>
        <w:trPr>
          <w:trHeight w:val="360" w:hRule="atLeast"/>
        </w:trPr>
        <w:tc>
          <w:tcPr>
            <w:tcW w:w="8148" w:type="dxa"/>
            <w:gridSpan w:val="12"/>
            <w:tcBorders/>
            <w:shd w:fill="auto" w:val="clear"/>
            <w:vAlign w:val="bottom"/>
          </w:tcPr>
          <w:p>
            <w:pPr>
              <w:pStyle w:val="Normal"/>
              <w:widowControl/>
              <w:autoSpaceDE w:val="true"/>
              <w:spacing w:before="0" w:after="200"/>
              <w:jc w:val="center"/>
              <w:rPr>
                <w:b/>
                <w:b/>
                <w:bCs/>
                <w:sz w:val="28"/>
                <w:szCs w:val="28"/>
                <w:lang w:val="ru-RU" w:eastAsia="ru-RU"/>
              </w:rPr>
            </w:pPr>
            <w:r>
              <w:rPr>
                <w:b/>
                <w:bCs/>
                <w:sz w:val="28"/>
                <w:szCs w:val="28"/>
                <w:lang w:val="ru-RU" w:eastAsia="ru-RU"/>
              </w:rPr>
              <w:t xml:space="preserve">Участь педагогів гімназії </w:t>
            </w:r>
          </w:p>
        </w:tc>
        <w:tc>
          <w:tcPr>
            <w:tcW w:w="1359" w:type="dxa"/>
            <w:gridSpan w:val="2"/>
            <w:tcBorders/>
            <w:shd w:fill="auto" w:val="clear"/>
            <w:tcMar>
              <w:left w:w="0"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60" w:hRule="atLeast"/>
        </w:trPr>
        <w:tc>
          <w:tcPr>
            <w:tcW w:w="8148" w:type="dxa"/>
            <w:gridSpan w:val="12"/>
            <w:tcBorders/>
            <w:shd w:fill="auto" w:val="clear"/>
            <w:vAlign w:val="bottom"/>
          </w:tcPr>
          <w:p>
            <w:pPr>
              <w:pStyle w:val="Normal"/>
              <w:widowControl/>
              <w:autoSpaceDE w:val="true"/>
              <w:spacing w:before="0" w:after="200"/>
              <w:jc w:val="center"/>
              <w:rPr>
                <w:b/>
                <w:b/>
                <w:bCs/>
                <w:sz w:val="28"/>
                <w:szCs w:val="28"/>
                <w:lang w:val="ru-RU" w:eastAsia="ru-RU"/>
              </w:rPr>
            </w:pPr>
            <w:r>
              <w:rPr>
                <w:b/>
                <w:bCs/>
                <w:sz w:val="28"/>
                <w:szCs w:val="28"/>
                <w:lang w:val="ru-RU" w:eastAsia="ru-RU"/>
              </w:rPr>
              <w:t xml:space="preserve">у професійному конкурсі </w:t>
            </w:r>
          </w:p>
        </w:tc>
        <w:tc>
          <w:tcPr>
            <w:tcW w:w="1359" w:type="dxa"/>
            <w:gridSpan w:val="2"/>
            <w:tcBorders/>
            <w:shd w:fill="auto" w:val="clear"/>
            <w:tcMar>
              <w:left w:w="0"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60" w:hRule="atLeast"/>
        </w:trPr>
        <w:tc>
          <w:tcPr>
            <w:tcW w:w="8148" w:type="dxa"/>
            <w:gridSpan w:val="12"/>
            <w:tcBorders>
              <w:bottom w:val="single" w:sz="4" w:space="0" w:color="000000"/>
              <w:insideH w:val="single" w:sz="4" w:space="0" w:color="000000"/>
            </w:tcBorders>
            <w:shd w:fill="auto" w:val="clear"/>
            <w:vAlign w:val="bottom"/>
          </w:tcPr>
          <w:p>
            <w:pPr>
              <w:pStyle w:val="Normal"/>
              <w:widowControl/>
              <w:autoSpaceDE w:val="true"/>
              <w:spacing w:before="0" w:after="200"/>
              <w:jc w:val="center"/>
              <w:rPr>
                <w:b/>
                <w:b/>
                <w:bCs/>
                <w:sz w:val="28"/>
                <w:szCs w:val="28"/>
                <w:lang w:val="ru-RU" w:eastAsia="ru-RU"/>
              </w:rPr>
            </w:pPr>
            <w:r>
              <w:rPr>
                <w:b/>
                <w:bCs/>
                <w:sz w:val="28"/>
                <w:szCs w:val="28"/>
                <w:lang w:val="ru-RU" w:eastAsia="ru-RU"/>
              </w:rPr>
              <w:t>"Вчитель року"</w:t>
            </w:r>
          </w:p>
        </w:tc>
        <w:tc>
          <w:tcPr>
            <w:tcW w:w="1359" w:type="dxa"/>
            <w:gridSpan w:val="2"/>
            <w:tcBorders/>
            <w:shd w:fill="auto" w:val="clear"/>
            <w:tcMar>
              <w:left w:w="0"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xml:space="preserve">Рік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2003</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2004</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2005</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2006</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2007</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2008</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2009</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Кількість призерів</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районного</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3</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3</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4</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4</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4</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3</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xml:space="preserve">Обласного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переможців</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лауреатів</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xml:space="preserve">Всеукраїнського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учасники</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2</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615"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лауреатів</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80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8"/>
                <w:szCs w:val="28"/>
                <w:lang w:val="ru-RU" w:eastAsia="ru-RU"/>
              </w:rPr>
            </w:pPr>
            <w:r>
              <w:rPr>
                <w:b/>
                <w:bCs/>
                <w:sz w:val="28"/>
                <w:szCs w:val="28"/>
                <w:lang w:val="ru-RU" w:eastAsia="ru-RU"/>
              </w:rPr>
              <w:t> </w:t>
            </w:r>
          </w:p>
        </w:tc>
        <w:tc>
          <w:tcPr>
            <w:tcW w:w="77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863" w:type="dxa"/>
            <w:gridSpan w:val="3"/>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8"/>
                <w:szCs w:val="28"/>
                <w:lang w:val="ru-RU" w:eastAsia="ru-RU"/>
              </w:rPr>
            </w:pPr>
            <w:r>
              <w:rPr>
                <w:b/>
                <w:bCs/>
                <w:sz w:val="28"/>
                <w:szCs w:val="28"/>
                <w:lang w:val="ru-RU" w:eastAsia="ru-RU"/>
              </w:rPr>
              <w:t>1</w:t>
            </w:r>
          </w:p>
        </w:tc>
        <w:tc>
          <w:tcPr>
            <w:tcW w:w="1349" w:type="dxa"/>
            <w:tcBorders>
              <w:left w:val="single" w:sz="4" w:space="0" w:color="000000"/>
            </w:tcBorders>
            <w:shd w:fill="auto" w:val="clear"/>
            <w:tcMar>
              <w:left w:w="-5" w:type="dxa"/>
              <w:right w:w="0" w:type="dxa"/>
            </w:tcMar>
          </w:tcPr>
          <w:p>
            <w:pPr>
              <w:pStyle w:val="Normal"/>
              <w:snapToGrid w:val="false"/>
              <w:spacing w:before="0" w:after="200"/>
              <w:rPr>
                <w:b/>
                <w:b/>
                <w:bCs/>
                <w:sz w:val="28"/>
                <w:szCs w:val="28"/>
                <w:lang w:val="ru-RU" w:eastAsia="ru-RU"/>
              </w:rPr>
            </w:pPr>
            <w:r>
              <w:rPr>
                <w:b/>
                <w:bCs/>
                <w:sz w:val="28"/>
                <w:szCs w:val="28"/>
                <w:lang w:val="ru-RU" w:eastAsia="ru-RU"/>
              </w:rPr>
            </w:r>
          </w:p>
        </w:tc>
      </w:tr>
      <w:tr>
        <w:trPr>
          <w:trHeight w:val="315" w:hRule="atLeast"/>
        </w:trPr>
        <w:tc>
          <w:tcPr>
            <w:tcW w:w="248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Прізвище та ініціали вчителя </w:t>
            </w:r>
          </w:p>
        </w:tc>
        <w:tc>
          <w:tcPr>
            <w:tcW w:w="2310"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Предмет </w:t>
            </w:r>
          </w:p>
        </w:tc>
        <w:tc>
          <w:tcPr>
            <w:tcW w:w="95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Рік </w:t>
            </w:r>
          </w:p>
        </w:tc>
        <w:tc>
          <w:tcPr>
            <w:tcW w:w="9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Район</w:t>
            </w:r>
          </w:p>
        </w:tc>
        <w:tc>
          <w:tcPr>
            <w:tcW w:w="118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Обласн </w:t>
            </w:r>
          </w:p>
        </w:tc>
        <w:tc>
          <w:tcPr>
            <w:tcW w:w="158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Заключн</w:t>
            </w:r>
          </w:p>
        </w:tc>
      </w:tr>
      <w:tr>
        <w:trPr>
          <w:trHeight w:val="315" w:hRule="atLeast"/>
          <w:cantSplit w:val="true"/>
        </w:trPr>
        <w:tc>
          <w:tcPr>
            <w:tcW w:w="2483" w:type="dxa"/>
            <w:vMerge w:val="restart"/>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Грушко Н.А.</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Інформатика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2003</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Класний керівник</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2005</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Математика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2007</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Учасник</w:t>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Інформатика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2009</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Учасник</w:t>
            </w:r>
          </w:p>
        </w:tc>
      </w:tr>
      <w:tr>
        <w:trPr>
          <w:trHeight w:val="315" w:hRule="atLeast"/>
          <w:cantSplit w:val="true"/>
        </w:trPr>
        <w:tc>
          <w:tcPr>
            <w:tcW w:w="2483" w:type="dxa"/>
            <w:vMerge w:val="restart"/>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Дяків В.Г.</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Педорганізатор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2002</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Заступник з ВР</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2005</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Історія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2008</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Дорощук О.П.</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Укр. мова</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2003</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cantSplit w:val="true"/>
        </w:trPr>
        <w:tc>
          <w:tcPr>
            <w:tcW w:w="2483" w:type="dxa"/>
            <w:vMerge w:val="restart"/>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Підгребя Н.М.</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Укр. мова</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2005</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учасник</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center"/>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Укр. мова</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2007</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Вікирчак О.К. </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Біологія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2004</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Нетребюк З.М.</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Зарубіжна літ-ра</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2004</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Олексюк О.М.</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Географія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2006</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учасник</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Коцебейчук Г.В.</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Історія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2007</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учасник</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Попіль Г.І.</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Німецька мова</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2006</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Сушко Г.М.</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Хімія</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2006</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Скоропадська Н.А.</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Трудове навчання</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2007</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cantSplit w:val="true"/>
        </w:trPr>
        <w:tc>
          <w:tcPr>
            <w:tcW w:w="2483" w:type="dxa"/>
            <w:vMerge w:val="restart"/>
            <w:tcBorders>
              <w:left w:val="single" w:sz="4" w:space="0" w:color="000000"/>
            </w:tcBorders>
            <w:shd w:fill="auto" w:val="clear"/>
            <w:tcMar>
              <w:left w:w="103" w:type="dxa"/>
            </w:tcMar>
            <w:vAlign w:val="bottom"/>
          </w:tcPr>
          <w:p>
            <w:pPr>
              <w:pStyle w:val="Normal"/>
              <w:spacing w:before="0" w:after="200"/>
              <w:rPr>
                <w:b/>
                <w:b/>
                <w:bCs/>
                <w:sz w:val="24"/>
                <w:szCs w:val="24"/>
                <w:lang w:eastAsia="ru-RU"/>
              </w:rPr>
            </w:pPr>
            <w:r>
              <w:rPr>
                <w:b/>
                <w:bCs/>
                <w:sz w:val="24"/>
                <w:szCs w:val="24"/>
                <w:lang w:eastAsia="ru-RU"/>
              </w:rPr>
              <w:t>Колодницька О.Ю.</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Інформатика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2009</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lang w:val="ru-RU" w:eastAsia="ru-RU"/>
              </w:rPr>
            </w:pPr>
            <w:r>
              <w:rPr>
                <w:b/>
                <w:bCs/>
                <w:lang w:val="ru-RU" w:eastAsia="ru-RU"/>
              </w:rPr>
              <w:t>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lang w:val="ru-RU" w:eastAsia="ru-RU"/>
              </w:rPr>
            </w:pPr>
            <w:r>
              <w:rPr>
                <w:b/>
                <w:bCs/>
                <w:lang w:val="ru-RU" w:eastAsia="ru-RU"/>
              </w:rPr>
              <w:t> </w:t>
            </w:r>
          </w:p>
        </w:tc>
      </w:tr>
      <w:tr>
        <w:trPr>
          <w:trHeight w:val="315" w:hRule="atLeast"/>
          <w:cantSplit w:val="true"/>
        </w:trPr>
        <w:tc>
          <w:tcPr>
            <w:tcW w:w="2483" w:type="dxa"/>
            <w:vMerge w:val="continue"/>
            <w:tcBorders>
              <w:left w:val="single" w:sz="4" w:space="0" w:color="000000"/>
            </w:tcBorders>
            <w:shd w:fill="auto" w:val="clear"/>
            <w:tcMar>
              <w:left w:w="103" w:type="dxa"/>
            </w:tcMar>
            <w:vAlign w:val="bottom"/>
          </w:tcPr>
          <w:p>
            <w:pPr>
              <w:pStyle w:val="Normal"/>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Інформатика</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2006</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napToGrid w:val="false"/>
              <w:spacing w:before="0" w:after="200"/>
              <w:rPr>
                <w:b/>
                <w:b/>
                <w:bCs/>
                <w:lang w:val="ru-RU" w:eastAsia="ru-RU"/>
              </w:rPr>
            </w:pPr>
            <w:r>
              <w:rPr>
                <w:b/>
                <w:bCs/>
                <w:lang w:val="ru-RU" w:eastAsia="ru-RU"/>
              </w:rPr>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Математика</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2010</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lang w:val="ru-RU" w:eastAsia="ru-RU"/>
              </w:rPr>
            </w:pPr>
            <w:r>
              <w:rPr>
                <w:b/>
                <w:bCs/>
                <w:lang w:val="ru-RU" w:eastAsia="ru-RU"/>
              </w:rPr>
              <w:t xml:space="preserve">Учасник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napToGrid w:val="false"/>
              <w:spacing w:before="0" w:after="200"/>
              <w:rPr>
                <w:b/>
                <w:b/>
                <w:bCs/>
                <w:lang w:val="ru-RU" w:eastAsia="ru-RU"/>
              </w:rPr>
            </w:pPr>
            <w:r>
              <w:rPr>
                <w:b/>
                <w:bCs/>
                <w:lang w:val="ru-RU" w:eastAsia="ru-RU"/>
              </w:rPr>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Безушко Б.В.</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Фізкультура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2006</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pPr>
            <w:r>
              <w:rPr>
                <w:b/>
                <w:bCs/>
                <w:sz w:val="24"/>
                <w:szCs w:val="24"/>
                <w:lang w:val="ru-RU" w:eastAsia="ru-RU"/>
              </w:rPr>
              <w:t>Учасник</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lang w:val="ru-RU" w:eastAsia="ru-RU"/>
              </w:rPr>
            </w:pPr>
            <w:r>
              <w:rPr>
                <w:b/>
                <w:bCs/>
                <w:lang w:val="ru-RU" w:eastAsia="ru-RU"/>
              </w:rPr>
              <w:t> </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Лучин І.З.</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Англійська мова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2009</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r>
      <w:tr>
        <w:trPr>
          <w:trHeight w:val="315" w:hRule="atLeast"/>
          <w:cantSplit w:val="true"/>
        </w:trPr>
        <w:tc>
          <w:tcPr>
            <w:tcW w:w="2483" w:type="dxa"/>
            <w:vMerge w:val="restart"/>
            <w:tcBorders>
              <w:left w:val="single" w:sz="4" w:space="0" w:color="000000"/>
            </w:tcBorders>
            <w:shd w:fill="auto" w:val="clear"/>
            <w:tcMar>
              <w:left w:w="103" w:type="dxa"/>
            </w:tcMar>
            <w:vAlign w:val="bottom"/>
          </w:tcPr>
          <w:p>
            <w:pPr>
              <w:pStyle w:val="Normal"/>
              <w:spacing w:before="0" w:after="200"/>
              <w:rPr>
                <w:b/>
                <w:b/>
                <w:bCs/>
                <w:sz w:val="24"/>
                <w:szCs w:val="24"/>
                <w:lang w:val="ru-RU" w:eastAsia="ru-RU"/>
              </w:rPr>
            </w:pPr>
            <w:r>
              <w:rPr>
                <w:b/>
                <w:bCs/>
                <w:sz w:val="24"/>
                <w:szCs w:val="24"/>
                <w:lang w:val="ru-RU" w:eastAsia="ru-RU"/>
              </w:rPr>
              <w:t xml:space="preserve">Гуцуляк Н.Я. </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Право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2007</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r>
      <w:tr>
        <w:trPr>
          <w:trHeight w:val="315" w:hRule="atLeast"/>
          <w:cantSplit w:val="true"/>
        </w:trPr>
        <w:tc>
          <w:tcPr>
            <w:tcW w:w="2483" w:type="dxa"/>
            <w:vMerge w:val="continue"/>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Право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2010</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І</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Лауреат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napToGrid w:val="false"/>
              <w:spacing w:before="0" w:after="200"/>
              <w:rPr>
                <w:b/>
                <w:b/>
                <w:bCs/>
                <w:sz w:val="24"/>
                <w:szCs w:val="24"/>
                <w:lang w:val="ru-RU" w:eastAsia="ru-RU"/>
              </w:rPr>
            </w:pPr>
            <w:r>
              <w:rPr>
                <w:b/>
                <w:bCs/>
                <w:sz w:val="24"/>
                <w:szCs w:val="24"/>
                <w:lang w:val="ru-RU" w:eastAsia="ru-RU"/>
              </w:rPr>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Царьова О.С.</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xml:space="preserve">Директор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2007</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Переможець</w:t>
            </w:r>
          </w:p>
        </w:tc>
      </w:tr>
      <w:tr>
        <w:trPr>
          <w:trHeight w:val="315" w:hRule="atLeast"/>
        </w:trPr>
        <w:tc>
          <w:tcPr>
            <w:tcW w:w="2483" w:type="dxa"/>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Педколектив</w:t>
            </w:r>
          </w:p>
        </w:tc>
        <w:tc>
          <w:tcPr>
            <w:tcW w:w="2310" w:type="dxa"/>
            <w:gridSpan w:val="4"/>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c>
          <w:tcPr>
            <w:tcW w:w="950"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jc w:val="right"/>
              <w:rPr>
                <w:b/>
                <w:b/>
                <w:bCs/>
                <w:sz w:val="24"/>
                <w:szCs w:val="24"/>
                <w:lang w:val="ru-RU" w:eastAsia="ru-RU"/>
              </w:rPr>
            </w:pPr>
            <w:r>
              <w:rPr>
                <w:b/>
                <w:bCs/>
                <w:sz w:val="24"/>
                <w:szCs w:val="24"/>
                <w:lang w:val="ru-RU" w:eastAsia="ru-RU"/>
              </w:rPr>
              <w:t>2005</w:t>
            </w:r>
          </w:p>
        </w:tc>
        <w:tc>
          <w:tcPr>
            <w:tcW w:w="989"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c>
          <w:tcPr>
            <w:tcW w:w="1186" w:type="dxa"/>
            <w:gridSpan w:val="2"/>
            <w:tcBorders>
              <w:left w:val="single" w:sz="4" w:space="0" w:color="000000"/>
              <w:bottom w:val="single" w:sz="4" w:space="0" w:color="000000"/>
              <w:insideH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 </w:t>
            </w:r>
          </w:p>
        </w:tc>
        <w:tc>
          <w:tcPr>
            <w:tcW w:w="1589"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widowControl/>
              <w:autoSpaceDE w:val="true"/>
              <w:spacing w:before="0" w:after="200"/>
              <w:rPr>
                <w:b/>
                <w:b/>
                <w:bCs/>
                <w:sz w:val="24"/>
                <w:szCs w:val="24"/>
                <w:lang w:val="ru-RU" w:eastAsia="ru-RU"/>
              </w:rPr>
            </w:pPr>
            <w:r>
              <w:rPr>
                <w:b/>
                <w:bCs/>
                <w:sz w:val="24"/>
                <w:szCs w:val="24"/>
                <w:lang w:val="ru-RU" w:eastAsia="ru-RU"/>
              </w:rPr>
              <w:t>Переможець</w:t>
            </w:r>
          </w:p>
        </w:tc>
      </w:tr>
    </w:tbl>
    <w:p>
      <w:pPr>
        <w:pStyle w:val="Normal"/>
        <w:ind w:firstLine="540"/>
        <w:jc w:val="both"/>
        <w:rPr>
          <w:bCs/>
          <w:color w:val="000000"/>
          <w:sz w:val="28"/>
          <w:szCs w:val="28"/>
        </w:rPr>
      </w:pPr>
      <w:r>
        <w:rPr>
          <w:bCs/>
          <w:color w:val="000000"/>
          <w:sz w:val="28"/>
          <w:szCs w:val="28"/>
        </w:rPr>
        <w:t>Протягом 2005-2009 років педагоги брали активну участь у громадській позашкільній роботі:</w:t>
      </w:r>
    </w:p>
    <w:p>
      <w:pPr>
        <w:pStyle w:val="Normal"/>
        <w:ind w:firstLine="540"/>
        <w:jc w:val="both"/>
        <w:rPr>
          <w:bCs/>
          <w:color w:val="000000"/>
          <w:sz w:val="28"/>
          <w:szCs w:val="28"/>
        </w:rPr>
      </w:pPr>
      <w:r>
        <w:rPr>
          <w:bCs/>
          <w:color w:val="000000"/>
          <w:sz w:val="28"/>
          <w:szCs w:val="28"/>
        </w:rPr>
        <w:t>2004-2006 – Лучин І.З., координатор Корпусу Миру.</w:t>
      </w:r>
    </w:p>
    <w:p>
      <w:pPr>
        <w:pStyle w:val="Normal"/>
        <w:ind w:firstLine="540"/>
        <w:jc w:val="both"/>
        <w:rPr>
          <w:bCs/>
          <w:color w:val="000000"/>
          <w:sz w:val="28"/>
          <w:szCs w:val="28"/>
        </w:rPr>
      </w:pPr>
      <w:r>
        <w:rPr>
          <w:bCs/>
          <w:color w:val="000000"/>
          <w:sz w:val="28"/>
          <w:szCs w:val="28"/>
        </w:rPr>
        <w:t xml:space="preserve">2009 – Лучин І.З., координатор програми міжнародного партнерства «Україна – Швеція» </w:t>
      </w:r>
    </w:p>
    <w:p>
      <w:pPr>
        <w:pStyle w:val="Normal"/>
        <w:ind w:firstLine="540"/>
        <w:jc w:val="both"/>
        <w:rPr>
          <w:bCs/>
          <w:color w:val="000000"/>
          <w:sz w:val="28"/>
          <w:szCs w:val="28"/>
        </w:rPr>
      </w:pPr>
      <w:r>
        <w:rPr>
          <w:bCs/>
          <w:color w:val="000000"/>
          <w:sz w:val="28"/>
          <w:szCs w:val="28"/>
        </w:rPr>
        <w:t xml:space="preserve">2006-2008 – Войчишин О.Д., координатор Корпусу Миру </w:t>
      </w:r>
    </w:p>
    <w:p>
      <w:pPr>
        <w:pStyle w:val="Normal"/>
        <w:ind w:firstLine="540"/>
        <w:jc w:val="both"/>
        <w:rPr>
          <w:bCs/>
          <w:color w:val="000000"/>
          <w:sz w:val="28"/>
          <w:szCs w:val="28"/>
        </w:rPr>
      </w:pPr>
      <w:r>
        <w:rPr>
          <w:bCs/>
          <w:color w:val="000000"/>
          <w:sz w:val="28"/>
          <w:szCs w:val="28"/>
        </w:rPr>
        <w:t>2007 – Войчишин О.Д., координатор Міжнародної  організації «Люди до людей». Найвище досягнення – перемога у конкурсі проектів і участь у фінальній частині Міжнародна молодіжна конференція (м. Берлін, 2008)</w:t>
      </w:r>
    </w:p>
    <w:p>
      <w:pPr>
        <w:pStyle w:val="Normal"/>
        <w:ind w:firstLine="540"/>
        <w:jc w:val="both"/>
        <w:rPr>
          <w:bCs/>
          <w:color w:val="000000"/>
          <w:sz w:val="28"/>
          <w:szCs w:val="28"/>
        </w:rPr>
      </w:pPr>
      <w:r>
        <w:rPr>
          <w:bCs/>
          <w:color w:val="000000"/>
          <w:sz w:val="28"/>
          <w:szCs w:val="28"/>
        </w:rPr>
        <w:t>2008 – Підгребя Н.М. , координатор проекту щодо активної співпраці з українською діаспорою ФРН (м. Берлін).</w:t>
      </w:r>
    </w:p>
    <w:p>
      <w:pPr>
        <w:pStyle w:val="Normal"/>
        <w:ind w:firstLine="540"/>
        <w:jc w:val="both"/>
        <w:rPr>
          <w:bCs/>
          <w:color w:val="000000"/>
          <w:sz w:val="28"/>
          <w:szCs w:val="28"/>
        </w:rPr>
      </w:pPr>
      <w:r>
        <w:rPr>
          <w:bCs/>
          <w:color w:val="000000"/>
          <w:sz w:val="28"/>
          <w:szCs w:val="28"/>
        </w:rPr>
        <w:t xml:space="preserve">2008 – Підгребя Н.М., координатор спільного проекту з головним редактором газети «Завуч» В. Варавою </w:t>
      </w:r>
    </w:p>
    <w:p>
      <w:pPr>
        <w:pStyle w:val="Normal"/>
        <w:ind w:firstLine="540"/>
        <w:jc w:val="both"/>
        <w:rPr>
          <w:bCs/>
          <w:color w:val="000000"/>
          <w:sz w:val="28"/>
          <w:szCs w:val="28"/>
        </w:rPr>
      </w:pPr>
      <w:r>
        <w:rPr>
          <w:bCs/>
          <w:color w:val="000000"/>
          <w:sz w:val="28"/>
          <w:szCs w:val="28"/>
        </w:rPr>
        <w:t>2008 – Бабченко О.М., координатор Корпусу Миру.</w:t>
      </w:r>
    </w:p>
    <w:p>
      <w:pPr>
        <w:pStyle w:val="Normal"/>
        <w:ind w:firstLine="540"/>
        <w:jc w:val="both"/>
        <w:rPr>
          <w:bCs/>
          <w:color w:val="000000"/>
          <w:sz w:val="28"/>
          <w:szCs w:val="28"/>
        </w:rPr>
      </w:pPr>
      <w:r>
        <w:rPr>
          <w:bCs/>
          <w:color w:val="000000"/>
          <w:sz w:val="28"/>
          <w:szCs w:val="28"/>
        </w:rPr>
        <w:t>2008 – Царьова О.С., координатор спільного освітнього проекту  «Україна – Польща: шлях до порозуміння»</w:t>
      </w:r>
    </w:p>
    <w:p>
      <w:pPr>
        <w:pStyle w:val="Style15"/>
        <w:spacing w:before="0" w:after="0"/>
        <w:ind w:firstLine="600"/>
        <w:jc w:val="both"/>
        <w:rPr/>
      </w:pPr>
      <w:r>
        <w:rPr>
          <w:bCs/>
          <w:color w:val="000000"/>
          <w:sz w:val="28"/>
          <w:szCs w:val="28"/>
        </w:rPr>
        <w:t xml:space="preserve">2006 – 2008 – Дяків В.Г., учасник  Міжнародного проекту </w:t>
      </w:r>
      <w:r>
        <w:rPr>
          <w:bCs/>
          <w:iCs/>
          <w:sz w:val="28"/>
          <w:szCs w:val="28"/>
        </w:rPr>
        <w:t xml:space="preserve">“Громадянська освіта – Україна”. Програма </w:t>
      </w:r>
      <w:r>
        <w:rPr>
          <w:bCs/>
          <w:iCs/>
          <w:sz w:val="28"/>
          <w:szCs w:val="28"/>
          <w:lang w:val="en-US"/>
        </w:rPr>
        <w:t>TACIS</w:t>
      </w:r>
      <w:r>
        <w:rPr>
          <w:bCs/>
          <w:iCs/>
          <w:sz w:val="28"/>
          <w:szCs w:val="28"/>
        </w:rPr>
        <w:t xml:space="preserve"> ЄС</w:t>
      </w:r>
    </w:p>
    <w:p>
      <w:pPr>
        <w:pStyle w:val="Style15"/>
        <w:spacing w:before="0" w:after="0"/>
        <w:ind w:firstLine="600"/>
        <w:jc w:val="both"/>
        <w:rPr>
          <w:bCs/>
          <w:iCs/>
          <w:sz w:val="28"/>
          <w:szCs w:val="28"/>
        </w:rPr>
      </w:pPr>
      <w:r>
        <w:rPr>
          <w:bCs/>
          <w:iCs/>
          <w:sz w:val="28"/>
          <w:szCs w:val="28"/>
        </w:rPr>
        <w:t>2009 – 2010 – Дяків В.Г., учасник Міжнародної програми з дотримання прав жінок та тендерної рівності.</w:t>
      </w:r>
    </w:p>
    <w:p>
      <w:pPr>
        <w:pStyle w:val="Normal"/>
        <w:ind w:firstLine="540"/>
        <w:jc w:val="both"/>
        <w:rPr>
          <w:bCs/>
          <w:color w:val="000000"/>
          <w:sz w:val="28"/>
          <w:szCs w:val="28"/>
        </w:rPr>
      </w:pPr>
      <w:r>
        <w:rPr>
          <w:bCs/>
          <w:color w:val="000000"/>
          <w:sz w:val="28"/>
          <w:szCs w:val="28"/>
        </w:rPr>
        <w:t>2009 – Вилка Л.В., переможець обласного конкурсу навчальних програм курсів за вибором.</w:t>
      </w:r>
    </w:p>
    <w:p>
      <w:pPr>
        <w:pStyle w:val="Normal"/>
        <w:ind w:firstLine="540"/>
        <w:jc w:val="both"/>
        <w:rPr>
          <w:bCs/>
          <w:color w:val="000000"/>
          <w:sz w:val="28"/>
          <w:szCs w:val="28"/>
        </w:rPr>
      </w:pPr>
      <w:r>
        <w:rPr>
          <w:bCs/>
          <w:color w:val="000000"/>
          <w:sz w:val="28"/>
          <w:szCs w:val="28"/>
        </w:rPr>
        <w:t>2009 – Вікирчак О.К., переможець обласного конкурсу навчальних програм курсів за вибором.</w:t>
      </w:r>
    </w:p>
    <w:p>
      <w:pPr>
        <w:pStyle w:val="Normal"/>
        <w:spacing w:before="0" w:after="200"/>
        <w:jc w:val="both"/>
        <w:rPr>
          <w:bCs/>
          <w:color w:val="000000"/>
          <w:sz w:val="28"/>
          <w:szCs w:val="28"/>
        </w:rPr>
      </w:pPr>
      <w:r>
        <w:rPr>
          <w:bCs/>
          <w:color w:val="000000"/>
          <w:sz w:val="28"/>
          <w:szCs w:val="28"/>
        </w:rPr>
        <w:t>2008 – Підгребя Н.М., переможець всеукраїнського конкурсу на кращу навчальну програму для використання в гуртках, групах, секціях МАН</w:t>
      </w:r>
    </w:p>
    <w:sectPr>
      <w:type w:val="nextPage"/>
      <w:pgSz w:w="11906" w:h="16838"/>
      <w:pgMar w:left="1417"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cc"/>
    <w:family w:val="swiss"/>
    <w:pitch w:val="variable"/>
  </w:font>
</w:fonts>
</file>

<file path=word/settings.xml><?xml version="1.0" encoding="utf-8"?>
<w:settings xmlns:w="http://schemas.openxmlformats.org/wordprocessingml/2006/main">
  <w:zoom w:percent="2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
        <w:szCs w:val="22"/>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uk-UA" w:eastAsia="uk-UA" w:bidi="ar-SA"/>
    </w:rPr>
  </w:style>
  <w:style w:type="paragraph" w:styleId="4">
    <w:name w:val="Heading 4"/>
    <w:basedOn w:val="Style14"/>
    <w:qFormat/>
    <w:pPr/>
    <w:rPr/>
  </w:style>
  <w:style w:type="character" w:styleId="DefaultParagraphFont" w:default="1">
    <w:name w:val="Default Paragraph Font"/>
    <w:uiPriority w:val="1"/>
    <w:semiHidden/>
    <w:unhideWhenUsed/>
    <w:qFormat/>
    <w:rPr/>
  </w:style>
  <w:style w:type="character" w:styleId="ListLabel1">
    <w:name w:val="ListLabel 1"/>
    <w:qFormat/>
    <w:rPr>
      <w:sz w:val="24"/>
    </w:rPr>
  </w:style>
  <w:style w:type="character" w:styleId="Style13">
    <w:name w:val="Маркеры списка"/>
    <w:qFormat/>
    <w:rPr>
      <w:rFonts w:ascii="OpenSymbol" w:hAnsi="OpenSymbol" w:eastAsia="OpenSymbol" w:cs="OpenSymbol"/>
    </w:rPr>
  </w:style>
  <w:style w:type="paragraph" w:styleId="Style14">
    <w:name w:val="Заголовок"/>
    <w:basedOn w:val="Normal"/>
    <w:next w:val="Style15"/>
    <w:qFormat/>
    <w:pPr>
      <w:keepNext/>
      <w:spacing w:before="240" w:after="120"/>
    </w:pPr>
    <w:rPr>
      <w:rFonts w:ascii="Liberation Sans" w:hAnsi="Liberation Sans" w:eastAsia="Droid Sans Fallback" w:cs="Lohit Hindi"/>
      <w:sz w:val="28"/>
      <w:szCs w:val="28"/>
    </w:rPr>
  </w:style>
  <w:style w:type="paragraph" w:styleId="Style15">
    <w:name w:val="Body Text"/>
    <w:basedOn w:val="Normal"/>
    <w:pPr>
      <w:spacing w:lineRule="auto" w:line="288" w:before="0" w:after="140"/>
    </w:pPr>
    <w:rPr/>
  </w:style>
  <w:style w:type="paragraph" w:styleId="Style16">
    <w:name w:val="List"/>
    <w:basedOn w:val="Style19"/>
    <w:pPr/>
    <w:rPr>
      <w:rFonts w:cs="Lohit Hindi"/>
    </w:rPr>
  </w:style>
  <w:style w:type="paragraph" w:styleId="Style17">
    <w:name w:val="Caption"/>
    <w:basedOn w:val="Normal"/>
    <w:qFormat/>
    <w:pPr>
      <w:suppressLineNumbers/>
      <w:spacing w:before="120" w:after="120"/>
    </w:pPr>
    <w:rPr>
      <w:rFonts w:cs="FreeSans"/>
      <w:i/>
      <w:iCs/>
      <w:sz w:val="24"/>
      <w:szCs w:val="24"/>
    </w:rPr>
  </w:style>
  <w:style w:type="paragraph" w:styleId="Style18">
    <w:name w:val="Покажчик"/>
    <w:basedOn w:val="Normal"/>
    <w:qFormat/>
    <w:pPr>
      <w:suppressLineNumbers/>
    </w:pPr>
    <w:rPr>
      <w:rFonts w:cs="FreeSans"/>
    </w:rPr>
  </w:style>
  <w:style w:type="paragraph" w:styleId="Style19">
    <w:name w:val="Основной текст"/>
    <w:basedOn w:val="Normal"/>
    <w:qFormat/>
    <w:pPr>
      <w:spacing w:lineRule="auto" w:line="288" w:before="0" w:after="140"/>
    </w:pPr>
    <w:rPr/>
  </w:style>
  <w:style w:type="paragraph" w:styleId="Style20">
    <w:name w:val="Название"/>
    <w:basedOn w:val="Normal"/>
    <w:qFormat/>
    <w:pPr>
      <w:suppressLineNumbers/>
      <w:spacing w:before="120" w:after="120"/>
    </w:pPr>
    <w:rPr>
      <w:rFonts w:cs="Lohit Hindi"/>
      <w:i/>
      <w:iCs/>
      <w:sz w:val="24"/>
      <w:szCs w:val="24"/>
    </w:rPr>
  </w:style>
  <w:style w:type="paragraph" w:styleId="Style21">
    <w:name w:val="Указатель"/>
    <w:basedOn w:val="Normal"/>
    <w:qFormat/>
    <w:pPr>
      <w:suppressLineNumbers/>
    </w:pPr>
    <w:rPr>
      <w:rFonts w:cs="Lohit Hindi"/>
    </w:rPr>
  </w:style>
  <w:style w:type="paragraph" w:styleId="Style22">
    <w:name w:val="Содержимое таблицы"/>
    <w:basedOn w:val="Normal"/>
    <w:qFormat/>
    <w:pPr/>
    <w:rPr/>
  </w:style>
  <w:style w:type="paragraph" w:styleId="Style23">
    <w:name w:val="Заголовок таблицы"/>
    <w:basedOn w:val="Style22"/>
    <w:qFormat/>
    <w:pPr/>
    <w:rPr/>
  </w:style>
  <w:style w:type="paragraph" w:styleId="Style24">
    <w:name w:val="Body Text Indent"/>
    <w:basedOn w:val="Normal"/>
    <w:pPr>
      <w:widowControl/>
      <w:ind w:firstLine="709"/>
      <w:jc w:val="center"/>
    </w:pPr>
    <w:rPr>
      <w:sz w:val="28"/>
      <w:szCs w:val="2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LibreOffice/5.1.6.2$Linux_X86_64 LibreOffice_project/10m0$Build-2</Application>
  <Pages>8</Pages>
  <Words>1322</Words>
  <Characters>7799</Characters>
  <CharactersWithSpaces>8748</CharactersWithSpaces>
  <Paragraphs>579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2016-01-19T08:34:00Z</dcterms:created>
  <dc:creator>vip</dc:creator>
  <dc:description/>
  <dc:language>ru-RU</dc:language>
  <cp:lastModifiedBy/>
  <dcterms:modified xsi:type="dcterms:W3CDTF">2019-04-05T11:38:24Z</dcterms:modified>
  <cp:revision>3</cp:revision>
  <dc:subject/>
  <dc:title/>
</cp:coreProperties>
</file>