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>ЗАТВЕРДЖУЮ.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Директор школи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__________Г.А. Коковська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ПЛАН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інноваційної діяльності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>у загальноосвітній школі І-ІІІ ст. с. Довжанка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перід 2004- 2010 років.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Впровадження інноваційної діяльності у навчально- виховний процес.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І.1. Ефективність використання інтерактивних методів навчання на уроках.</w:t>
      </w:r>
    </w:p>
    <w:tbl>
      <w:tblPr>
        <w:tblW w:w="1066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1"/>
        <w:gridCol w:w="1414"/>
        <w:gridCol w:w="4960"/>
        <w:gridCol w:w="2115"/>
        <w:gridCol w:w="1356"/>
      </w:tblGrid>
      <w:tr>
        <w:trPr/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222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2004/2005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1.Пошуковий етап.</w:t>
            </w:r>
          </w:p>
          <w:p>
            <w:pPr>
              <w:pStyle w:val="Normal"/>
              <w:numPr>
                <w:ilvl w:val="1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самоосвіти педпрацівників.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2.Етап моделювання. </w:t>
            </w:r>
          </w:p>
          <w:p>
            <w:pPr>
              <w:pStyle w:val="Normal"/>
              <w:spacing w:before="0" w:after="200"/>
              <w:ind w:left="36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 Осмислення теорії і практики впровадження інтерактивних методів навчання.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Педпрацівники.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4568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2005/2006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3.Проектувальний етап.</w:t>
            </w:r>
          </w:p>
          <w:p>
            <w:pPr>
              <w:pStyle w:val="Normal"/>
              <w:ind w:left="36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3.1 Педрада – практикум. «Ефективність застосування  інтерактивних методів навчання на уроках».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Етап упровадження.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4.1 Педагогічне моделювання. Підготовка відкритих уроків.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4.2 Фестиваль педагогічних ідей.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Завершальний етап.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5.1 Методична нарада. Розробка рекомендацій  з упровадження інтерактивних методів у навчально – виховний процес.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Стойко Н.З.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Табачук М.М.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Г.М.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Шонь Я.А.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Ковалик О.М.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2006/2007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5.2 Широке впровадження інтерактивних методів навчання у навчально – виховний процес в межах школи.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5.3 Презентація досвіду. Районний семінар – практикум для заступників з навчально – виховної роботи :</w:t>
            </w:r>
          </w:p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 Впровадження інтерактивних методів у роботі з педагогами».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Педпрацівники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/>
      </w:pPr>
      <w:r>
        <w:rPr>
          <w:sz w:val="28"/>
          <w:szCs w:val="28"/>
          <w:lang w:val="uk-UA"/>
        </w:rPr>
        <w:t>І.2  Підвищення ефективності навчально – виховного процесу на уроці на основі використання інформаційних технологій навчання.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66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8"/>
        <w:gridCol w:w="1440"/>
        <w:gridCol w:w="4860"/>
        <w:gridCol w:w="2160"/>
        <w:gridCol w:w="1378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450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2007/2008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Пошуковий етап.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 Організація самоосвіти вчителів.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Етап моделювання.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2.1 Осмислення теорії і практики впровадження інформаційних технологій навчання.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2.2 Районний семінар вчителів іноземної мови : « Можливості інформаційних технологій на уроках іноземної мови».</w:t>
            </w:r>
          </w:p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2.3 Засідання освітнього округу вчителів хімії. Відкритий урок хімії з використанням інформаційних технологій.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Демидась Г.М.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Терлецький В.М.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Коковська Г.А.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Терлецький В.М.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Коковська Г.А.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5370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2008/2009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Проектувальний етап.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3.1 Навчальний семінар « Методичні рекомендації щодо застосування на практиці інформаційних технологій у навчально- виховному процесі».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Етап упровадження.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4.1 Педагогічне моделювання . Підготовка відкритих уроків.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4.2 Місячник творчих уроків.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Завершальний етап.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5.1 Методична нарада. Обговорення рекомендацій та підведення підсумків роботи педколективу над проблемою 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«Підвищення ефективності навчально – виховного процесу на уроці на основі використання інформаційних технологій навчання»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Терлецький В.М.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Педпрацівники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Терлецький В.М.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Коковська Г.А.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Твердохліб О.Д.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Бурма С.Й.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Яремко О.Р.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lang w:val="uk-UA"/>
              </w:rPr>
              <w:t>Твердохліб О.Д.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73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2009/2010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5.2 Широке впровадження інформаційних технологій у навчально- виховний процес в межах школи.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5.3 Презентація досвіду.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Педпрацівники школи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  <w:t>ІІ. Впровадження інноваційної діяльності у роботі з педагогами.</w:t>
      </w:r>
    </w:p>
    <w:tbl>
      <w:tblPr>
        <w:tblW w:w="1057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21"/>
        <w:gridCol w:w="1428"/>
        <w:gridCol w:w="4819"/>
        <w:gridCol w:w="2142"/>
        <w:gridCol w:w="1366"/>
      </w:tblGrid>
      <w:tr>
        <w:trPr>
          <w:trHeight w:val="64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100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004/2005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b/>
                <w:sz w:val="28"/>
                <w:szCs w:val="28"/>
                <w:lang w:val="uk-UA"/>
              </w:rPr>
              <w:t>Педрада – семінар.</w:t>
            </w:r>
            <w:r>
              <w:rPr>
                <w:sz w:val="28"/>
                <w:szCs w:val="28"/>
                <w:lang w:val="uk-UA"/>
              </w:rPr>
              <w:t xml:space="preserve"> «Мотивація навчальної діяльності учнів як засіб успішного навчання».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427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2005/2006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Педрада – практикум</w:t>
            </w:r>
            <w:r>
              <w:rPr>
                <w:sz w:val="28"/>
                <w:szCs w:val="28"/>
                <w:lang w:val="uk-UA"/>
              </w:rPr>
              <w:t xml:space="preserve">. Форма проведення – робота у групі.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Застосування  інтерактивних методів навчання».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967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2007/2008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Методична нарада. Круглий стіл.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« Використання міжпредметних зв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язків на уроках».</w:t>
            </w:r>
          </w:p>
          <w:p>
            <w:pPr>
              <w:pStyle w:val="Normal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Педрада. Педагогічний турнір.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 Особливості особистісно – орієнтованого уроку».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73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2008/2009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Педрада – семінар</w:t>
            </w:r>
            <w:r>
              <w:rPr>
                <w:sz w:val="28"/>
                <w:szCs w:val="28"/>
                <w:lang w:val="uk-UA"/>
              </w:rPr>
              <w:t>. « Реалістичне виховання».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Тренінг.</w:t>
            </w:r>
            <w:r>
              <w:rPr>
                <w:sz w:val="28"/>
                <w:szCs w:val="28"/>
                <w:lang w:val="uk-UA"/>
              </w:rPr>
              <w:t xml:space="preserve"> «Профілактика стресів в педагогічній діяльності».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Школа молодого вчителя. Час спілкування.</w:t>
            </w:r>
            <w:r>
              <w:rPr>
                <w:sz w:val="28"/>
                <w:szCs w:val="28"/>
                <w:lang w:val="uk-UA"/>
              </w:rPr>
              <w:t xml:space="preserve"> « Розповідь про себе».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Школа молодого вчителя. Тренінг</w:t>
            </w:r>
            <w:r>
              <w:rPr>
                <w:sz w:val="28"/>
                <w:szCs w:val="28"/>
                <w:lang w:val="uk-UA"/>
              </w:rPr>
              <w:t>. « Адаптація молодих педагогів до умов роботи».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Школа молодого вчителя. Презентація молодих фахівців</w:t>
            </w:r>
            <w:r>
              <w:rPr>
                <w:sz w:val="28"/>
                <w:szCs w:val="28"/>
                <w:lang w:val="uk-UA"/>
              </w:rPr>
              <w:t xml:space="preserve"> « Ось ми які».</w:t>
            </w:r>
          </w:p>
          <w:p>
            <w:pPr>
              <w:pStyle w:val="Normal"/>
              <w:rPr/>
            </w:pPr>
            <w:r>
              <w:rPr>
                <w:b/>
                <w:sz w:val="28"/>
                <w:szCs w:val="28"/>
                <w:lang w:val="uk-UA"/>
              </w:rPr>
              <w:t>Методоб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єднання класних керівників</w:t>
            </w:r>
            <w:r>
              <w:rPr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Долішна М.С.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Свинчак Г.О.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Свинчак Г.О.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Твердохліб О.Д.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Долішна М.С.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640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2009/2010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fill="FFFFFF"/>
        <w:spacing w:before="0" w:after="2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/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5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ії"/>
    <w:qFormat/>
    <w:rPr/>
  </w:style>
  <w:style w:type="character" w:styleId="WW8Num3z0">
    <w:name w:val="WW8Num3z0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>
      <w:widowControl w:val="false"/>
      <w:bidi w:val="0"/>
      <w:jc w:val="left"/>
    </w:pPr>
    <w:rPr>
      <w:rFonts w:ascii="Calibri" w:hAnsi="Calibri" w:eastAsia="Droid Sans Fallback" w:cs="Lohit Hindi"/>
      <w:color w:val="00000A"/>
      <w:sz w:val="22"/>
      <w:szCs w:val="22"/>
      <w:lang w:val="uk-UA" w:eastAsia="uk-UA" w:bidi="ar-S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FreeSans"/>
    </w:rPr>
  </w:style>
  <w:style w:type="paragraph" w:styleId="Style20">
    <w:name w:val="Основной текст"/>
    <w:basedOn w:val="Normal"/>
    <w:qFormat/>
    <w:pPr>
      <w:spacing w:lineRule="auto" w:line="288" w:before="0" w:after="140"/>
    </w:pPr>
    <w:rPr/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Hindi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LibreOffice/5.1.6.2$Linux_X86_64 LibreOffice_project/10m0$Build-2</Application>
  <Pages>6</Pages>
  <Words>470</Words>
  <Characters>3337</Characters>
  <CharactersWithSpaces>3935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2019-04-05T10:41:27Z</dcterms:modified>
  <cp:revision>102</cp:revision>
  <dc:subject/>
  <dc:title/>
</cp:coreProperties>
</file>