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spacing w:lineRule="auto" w:line="480"/>
        <w:jc w:val="center"/>
        <w:rPr>
          <w:b/>
          <w:b/>
          <w:bCs/>
          <w:sz w:val="36"/>
          <w:szCs w:val="36"/>
          <w:lang w:val="uk-UA" w:eastAsia="uk-UA"/>
        </w:rPr>
      </w:pPr>
      <w:r>
        <w:rPr>
          <w:b/>
          <w:bCs/>
          <w:sz w:val="36"/>
          <w:szCs w:val="36"/>
          <w:lang w:val="uk-UA" w:eastAsia="uk-UA"/>
        </w:rPr>
        <mc:AlternateContent>
          <mc:Choice Requires="wpg">
            <w:drawing>
              <wp:anchor behindDoc="0" distT="0" distB="0" distL="114935" distR="114935" simplePos="0" locked="0" layoutInCell="1" allowOverlap="1" relativeHeight="2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477635" cy="8573135"/>
                <wp:effectExtent l="0" t="0" r="0" b="0"/>
                <wp:wrapSquare wrapText="bothSides"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120" cy="8572680"/>
                        </a:xfrm>
                      </wpg:grpSpPr>
                      <wps:wsp>
                        <wps:cNvSpPr/>
                        <wps:spPr>
                          <a:xfrm>
                            <a:off x="76320" y="0"/>
                            <a:ext cx="6362640" cy="80028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0022" h="381">
                                <a:moveTo>
                                  <a:pt x="0" y="380"/>
                                </a:moveTo>
                                <a:cubicBezTo>
                                  <a:pt x="417" y="0"/>
                                  <a:pt x="3293" y="0"/>
                                  <a:pt x="5010" y="0"/>
                                </a:cubicBezTo>
                                <a:cubicBezTo>
                                  <a:pt x="6727" y="0"/>
                                  <a:pt x="9603" y="0"/>
                                  <a:pt x="10021" y="380"/>
                                </a:cubicBezTo>
                              </a:path>
                              <a:path w="10022" h="382">
                                <a:moveTo>
                                  <a:pt x="0" y="381"/>
                                </a:moveTo>
                                <a:cubicBezTo>
                                  <a:pt x="417" y="92"/>
                                  <a:pt x="3293" y="0"/>
                                  <a:pt x="5010" y="0"/>
                                </a:cubicBezTo>
                                <a:cubicBezTo>
                                  <a:pt x="6727" y="0"/>
                                  <a:pt x="9603" y="92"/>
                                  <a:pt x="10021" y="381"/>
                                </a:cubicBezTo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spacing w:before="0" w:after="0" w:lineRule="auto" w:line="240"/>
                                <w:rPr/>
                              </w:pPr>
                              <w:r>
                                <w:rPr>
                                  <w:b/>
                                  <w:i w:val="false"/>
                                  <w:spacing w:val="1"/>
                                  <w:rFonts w:ascii="Arial" w:hAnsi="Arial" w:eastAsia="Arial" w:cs="Arial"/>
                                  <w:color w:val="auto"/>
                                </w:rPr>
                                <w:t>НАВЧАЛЬНО-ВИХОВНИЙ КОМПЛЕКС</w:t>
                              </w:r>
                            </w:p>
                          </w:txbxContent>
                        </wps:txbx>
                        <wps:bodyPr lIns="158760" rIns="158760" tIns="82440" bIns="82440" anchorCtr="1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0" y="914400"/>
                            <a:ext cx="6477120" cy="7658280"/>
                          </a:xfrm>
                        </wpg:grpSpPr>
                        <wps:wsp>
                          <wps:cNvSpPr/>
                          <wps:spPr>
                            <a:xfrm>
                              <a:off x="266760" y="5143680"/>
                              <a:ext cx="6172200" cy="251460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9722" h="3962">
                                  <a:moveTo>
                                    <a:pt x="3645" y="3465"/>
                                  </a:moveTo>
                                  <a:lnTo>
                                    <a:pt x="3645" y="3837"/>
                                  </a:lnTo>
                                  <a:cubicBezTo>
                                    <a:pt x="3645" y="3899"/>
                                    <a:pt x="3456" y="3961"/>
                                    <a:pt x="3267" y="3961"/>
                                  </a:cubicBezTo>
                                  <a:lnTo>
                                    <a:pt x="0" y="3961"/>
                                  </a:lnTo>
                                  <a:lnTo>
                                    <a:pt x="1237" y="2228"/>
                                  </a:lnTo>
                                  <a:lnTo>
                                    <a:pt x="0" y="495"/>
                                  </a:lnTo>
                                  <a:lnTo>
                                    <a:pt x="2430" y="495"/>
                                  </a:lnTo>
                                  <a:lnTo>
                                    <a:pt x="2430" y="123"/>
                                  </a:lnTo>
                                  <a:cubicBezTo>
                                    <a:pt x="2430" y="61"/>
                                    <a:pt x="2619" y="0"/>
                                    <a:pt x="2808" y="0"/>
                                  </a:cubicBezTo>
                                  <a:lnTo>
                                    <a:pt x="6912" y="0"/>
                                  </a:lnTo>
                                  <a:cubicBezTo>
                                    <a:pt x="7101" y="0"/>
                                    <a:pt x="7290" y="61"/>
                                    <a:pt x="7290" y="123"/>
                                  </a:cubicBezTo>
                                  <a:lnTo>
                                    <a:pt x="7290" y="495"/>
                                  </a:lnTo>
                                  <a:lnTo>
                                    <a:pt x="9721" y="495"/>
                                  </a:lnTo>
                                  <a:lnTo>
                                    <a:pt x="8483" y="2228"/>
                                  </a:lnTo>
                                  <a:lnTo>
                                    <a:pt x="9721" y="3961"/>
                                  </a:lnTo>
                                  <a:lnTo>
                                    <a:pt x="6453" y="3961"/>
                                  </a:lnTo>
                                  <a:cubicBezTo>
                                    <a:pt x="6264" y="3961"/>
                                    <a:pt x="6075" y="3899"/>
                                    <a:pt x="6075" y="3837"/>
                                  </a:cubicBezTo>
                                  <a:lnTo>
                                    <a:pt x="6075" y="3465"/>
                                  </a:lnTo>
                                  <a:lnTo>
                                    <a:pt x="3645" y="3465"/>
                                  </a:lnTo>
                                </a:path>
                                <a:path w="1216" h="373">
                                  <a:moveTo>
                                    <a:pt x="1215" y="0"/>
                                  </a:moveTo>
                                  <a:lnTo>
                                    <a:pt x="1215" y="372"/>
                                  </a:lnTo>
                                  <a:cubicBezTo>
                                    <a:pt x="1215" y="310"/>
                                    <a:pt x="1026" y="248"/>
                                    <a:pt x="837" y="248"/>
                                  </a:cubicBezTo>
                                  <a:lnTo>
                                    <a:pt x="378" y="248"/>
                                  </a:lnTo>
                                  <a:cubicBezTo>
                                    <a:pt x="189" y="248"/>
                                    <a:pt x="0" y="186"/>
                                    <a:pt x="0" y="124"/>
                                  </a:cubicBezTo>
                                  <a:cubicBezTo>
                                    <a:pt x="0" y="62"/>
                                    <a:pt x="189" y="0"/>
                                    <a:pt x="378" y="0"/>
                                  </a:cubicBezTo>
                                  <a:lnTo>
                                    <a:pt x="1215" y="0"/>
                                  </a:lnTo>
                                </a:path>
                                <a:path w="1216" h="373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  <a:cubicBezTo>
                                    <a:pt x="0" y="310"/>
                                    <a:pt x="189" y="248"/>
                                    <a:pt x="378" y="248"/>
                                  </a:cubicBezTo>
                                  <a:lnTo>
                                    <a:pt x="837" y="248"/>
                                  </a:lnTo>
                                  <a:cubicBezTo>
                                    <a:pt x="1026" y="248"/>
                                    <a:pt x="1215" y="186"/>
                                    <a:pt x="1215" y="124"/>
                                  </a:cubicBezTo>
                                  <a:cubicBezTo>
                                    <a:pt x="1215" y="62"/>
                                    <a:pt x="1026" y="0"/>
                                    <a:pt x="837" y="0"/>
                                  </a:cubicBezTo>
                                  <a:lnTo>
                                    <a:pt x="0" y="0"/>
                                  </a:lnTo>
                                </a:path>
                                <a:path w="1" h="3095">
                                  <a:moveTo>
                                    <a:pt x="0" y="3094"/>
                                  </a:moveTo>
                                  <a:lnTo>
                                    <a:pt x="0" y="0"/>
                                  </a:lnTo>
                                </a:path>
                                <a:path w="1" h="3095">
                                  <a:moveTo>
                                    <a:pt x="0" y="30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blipFill>
                              <a:blip r:embed="rId2"/>
                              <a:tile/>
                            </a:blipFill>
                            <a:ln w="936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overflowPunct w:val="false"/>
                                  <w:autoSpaceDE w:val="false"/>
                                  <w:bidi w:val="0"/>
                                  <w:spacing w:before="0" w:after="0" w:lineRule="auto" w:line="240"/>
                                  <w:ind w:firstLine="708"/>
                                  <w:jc w:val="center"/>
                                  <w:rPr/>
                                </w:pPr>
                                <w:r>
                                  <w:rPr>
                                    <w:color w:val="auto"/>
                                  </w:rPr>
                                </w:r>
                              </w:p>
                              <w:p>
                                <w:pPr>
                                  <w:overflowPunct w:val="false"/>
                                  <w:autoSpaceDE w:val="false"/>
                                  <w:bidi w:val="0"/>
                                  <w:spacing w:before="0" w:after="0" w:lineRule="auto" w:line="240"/>
                                  <w:ind w:firstLine="708"/>
                                  <w:jc w:val="center"/>
                                  <w:rPr/>
                                </w:pPr>
                                <w:r>
                                  <w:rPr>
                                    <w:color w:val="auto"/>
                                  </w:rPr>
                                </w:r>
                              </w:p>
                              <w:p>
                                <w:pPr>
                                  <w:overflowPunct w:val="false"/>
                                  <w:autoSpaceDE w:val="tru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36"/>
                                    <w:szCs w:val="36"/>
                                    <w:rFonts w:ascii="Times New Roman" w:hAnsi="Times New Roman" w:eastAsia="Times New Roman" w:cs="Times New Roman"/>
                                    <w:color w:val="auto"/>
                                    <w:lang w:val="uk-UA" w:bidi="ar-SA"/>
                                  </w:rPr>
                                  <w:t xml:space="preserve">Жити серед людей і </w:t>
                                </w:r>
                              </w:p>
                              <w:p>
                                <w:pPr>
                                  <w:overflowPunct w:val="false"/>
                                  <w:autoSpaceDE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36"/>
                                    <w:szCs w:val="36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бути</w:t>
                                </w:r>
                                <w:r>
                                  <w:rPr>
                                    <w:sz w:val="72"/>
                                    <w:szCs w:val="20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36"/>
                                    <w:szCs w:val="36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 xml:space="preserve">щасливим - це </w:t>
                                </w:r>
                              </w:p>
                              <w:p>
                                <w:pPr>
                                  <w:overflowPunct w:val="false"/>
                                  <w:autoSpaceDE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36"/>
                                    <w:szCs w:val="36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означає</w:t>
                                </w:r>
                                <w:r>
                                  <w:rPr>
                                    <w:sz w:val="72"/>
                                    <w:szCs w:val="20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36"/>
                                    <w:szCs w:val="36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 xml:space="preserve">передусім </w:t>
                                </w:r>
                              </w:p>
                              <w:p>
                                <w:pPr>
                                  <w:overflowPunct w:val="false"/>
                                  <w:autoSpaceDE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Cs w:val="36"/>
                                    <w:sz w:val="36"/>
                                    <w:rFonts w:ascii="Times New Roman" w:hAnsi="Times New Roman" w:cs="Times New Roman" w:eastAsia="Times New Roman"/>
                                    <w:color w:val="auto"/>
                                    <w:lang w:bidi="ar-SA" w:val="ru-RU"/>
                                  </w:rPr>
                                  <w:t>уміти</w:t>
                                </w:r>
                                <w:r>
                                  <w:rPr>
                                    <w:sz w:val="72"/>
                                    <w:szCs w:val="20"/>
                                    <w:rFonts w:ascii="Times New Roman" w:hAnsi="Times New Roman" w:cs="Times New Roman" w:eastAsia="Times New Roman"/>
                                    <w:color w:val="auto"/>
                                    <w:lang w:bidi="ar-SA" w:val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36"/>
                                    <w:szCs w:val="36"/>
                                    <w:rFonts w:ascii="Times New Roman" w:hAnsi="Times New Roman" w:cs="Times New Roman" w:eastAsia="Times New Roman"/>
                                    <w:color w:val="auto"/>
                                    <w:lang w:bidi="ar-SA" w:val="ru-RU"/>
                                  </w:rPr>
                                  <w:t>виконувати свій</w:t>
                                </w:r>
                                <w:r>
                                  <w:rPr>
                                    <w:sz w:val="72"/>
                                    <w:szCs w:val="20"/>
                                    <w:rFonts w:ascii="Times New Roman" w:hAnsi="Times New Roman" w:cs="Times New Roman" w:eastAsia="Times New Roman"/>
                                    <w:color w:val="auto"/>
                                    <w:lang w:bidi="ar-SA" w:val="ru-RU"/>
                                  </w:rPr>
                                  <w:t xml:space="preserve"> </w:t>
                                </w:r>
                              </w:p>
                              <w:p>
                                <w:pPr>
                                  <w:overflowPunct w:val="false"/>
                                  <w:autoSpaceDE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36"/>
                                    <w:szCs w:val="36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обов’язок</w:t>
                                </w:r>
                              </w:p>
                              <w:p>
                                <w:pPr>
                                  <w:overflowPunct w:val="false"/>
                                  <w:autoSpaceDE w:val="false"/>
                                  <w:bidi w:val="0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36"/>
                                    <w:szCs w:val="36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 xml:space="preserve">  </w:t>
                                </w:r>
                                <w:r>
                                  <w:rPr>
                                    <w:sz w:val="36"/>
                                    <w:szCs w:val="36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</w:r>
                                <w:r>
                                  <w:rPr>
                                    <w:sz w:val="36"/>
                                    <w:szCs w:val="36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</w:r>
                                <w:r>
                                  <w:rPr>
                                    <w:sz w:val="20"/>
                                    <w:szCs w:val="20"/>
                                    <w:rFonts w:ascii="Times New Roman" w:hAnsi="Times New Roman" w:eastAsia="Times New Roman" w:cs="Times New Roman"/>
                                    <w:color w:val="auto"/>
                                    <w:lang w:val="ru-RU" w:bidi="ar-SA"/>
                                  </w:rPr>
                                  <w:t>В.О. Сухомлинський</w:t>
                                </w:r>
                              </w:p>
                              <w:p>
                                <w:pPr>
                                  <w:overflowPunct w:val="false"/>
                                  <w:autoSpaceDE w:val="false"/>
                                  <w:bidi w:val="0"/>
                                  <w:spacing w:before="0" w:after="0" w:lineRule="auto" w:line="240"/>
                                  <w:rPr/>
                                </w:pPr>
                                <w:r>
                                  <w:rPr>
                                    <w:color w:val="auto"/>
                                  </w:rPr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  <wps:wsp>
                          <wps:cNvSpPr/>
                          <wps:spPr>
                            <a:xfrm>
                              <a:off x="0" y="0"/>
                              <a:ext cx="6477120" cy="1104840"/>
                            </a:xfrm>
                            <a:custGeom>
                              <a:avLst/>
                              <a:gdLst/>
                              <a:ahLst/>
                              <a:rect l="0" t="0" r="r" b="b"/>
                              <a:pathLst>
                                <a:path w="10202" h="1">
                                  <a:moveTo>
                                    <a:pt x="0" y="0"/>
                                  </a:moveTo>
                                  <a:lnTo>
                                    <a:pt x="10201" y="0"/>
                                  </a:lnTo>
                                </a:path>
                                <a:path w="10202" h="1">
                                  <a:moveTo>
                                    <a:pt x="0" y="0"/>
                                  </a:moveTo>
                                  <a:lnTo>
                                    <a:pt x="10201" y="0"/>
                                  </a:lnTo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0000ff"/>
                                </a:gs>
                                <a:gs pos="50000">
                                  <a:srgbClr val="000075"/>
                                </a:gs>
                                <a:gs pos="100000">
                                  <a:srgbClr val="0000ff"/>
                                </a:gs>
                              </a:gsLst>
                              <a:lin ang="54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rPr/>
                                </w:pPr>
                                <w:r>
                                  <w:rPr>
                                    <w:b/>
                                    <w:i/>
                                    <w:spacing w:val="1"/>
                                    <w:rFonts w:ascii="Arial" w:hAnsi="Arial" w:eastAsia="Arial" w:cs="Arial"/>
                                    <w:color w:val="auto"/>
                                  </w:rPr>
                                  <w:t>,,Загальноосвітня школа І-ІІІ ступенів №1 - гімназія‘‘</w:t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rPr/>
                                </w:pPr>
                                <w:r>
                                  <w:rPr>
                                    <w:b/>
                                    <w:i/>
                                    <w:spacing w:val="1"/>
                                    <w:rFonts w:ascii="Arial" w:hAnsi="Arial" w:eastAsia="Arial" w:cs="Arial"/>
                                    <w:color w:val="auto"/>
                                  </w:rPr>
                                  <w:t>м. Копичинці</w:t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rPr/>
                                </w:pPr>
                                <w:r>
                                  <w:rPr>
                                    <w:b/>
                                    <w:i/>
                                    <w:spacing w:val="1"/>
                                    <w:rFonts w:ascii="Arial" w:hAnsi="Arial" w:eastAsia="Arial" w:cs="Arial"/>
                                    <w:color w:val="auto"/>
                                  </w:rPr>
                                  <w:t>Гусятинського району</w:t>
                                </w:r>
                              </w:p>
                              <w:p>
                                <w:pPr>
                                  <w:overflowPunct w:val="false"/>
                                  <w:bidi w:val="0"/>
                                  <w:spacing w:before="0" w:after="0" w:lineRule="auto" w:line="240"/>
                                  <w:rPr/>
                                </w:pPr>
                                <w:r>
                                  <w:rPr>
                                    <w:b/>
                                    <w:i/>
                                    <w:spacing w:val="1"/>
                                    <w:rFonts w:ascii="Arial" w:hAnsi="Arial" w:eastAsia="Arial" w:cs="Arial"/>
                                    <w:color w:val="auto"/>
                                  </w:rPr>
                                  <w:t>Тернопільської області</w:t>
                                </w:r>
                              </w:p>
                            </w:txbxContent>
                          </wps:txbx>
                          <wps:bodyPr lIns="158760" rIns="158760" tIns="82440" bIns="82440" anchorCtr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0" name="" descr=""/>
                            <pic:cNvPicPr/>
                          </pic:nvPicPr>
                          <pic:blipFill>
                            <a:blip r:embed="rId3"/>
                            <a:stretch/>
                          </pic:blipFill>
                          <pic:spPr>
                            <a:xfrm>
                              <a:off x="1181160" y="1828800"/>
                              <a:ext cx="4267080" cy="28065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pt;margin-top:9pt;width:510pt;height:675pt" coordorigin="0,180" coordsize="10200,13500">
                <v:shapetype id="shapetype_174" coordsize="21600,21600" o:spt="174" adj="18514" path="m0@3qy@4@5qx@6@7em,21600qy@4@8qx@6@9e">
                  <v:stroke joinstyle="miter"/>
                  <v:formulas>
                    <v:f eqn="val #0"/>
                    <v:f eqn="sum height 0 @0"/>
                    <v:f eqn="sum 0 @0 0"/>
                    <v:f eqn="sum 0 @1 0"/>
                    <v:f eqn="sum 10800 0 0"/>
                    <v:f eqn="sum 0 @3 @1"/>
                    <v:f eqn="sum 10800 @4 0"/>
                    <v:f eqn="sum @1 @5 0"/>
                    <v:f eqn="sum 0 21600 @1"/>
                    <v:f eqn="sum @1 @8 0"/>
                  </v:formulas>
                  <v:handles>
                    <v:h position="10800,@2"/>
                  </v:handles>
                </v:shapetype>
                <v:shape id="shape_0" fillcolor="navy" stroked="t" style="position:absolute;left:120;top:180;width:10019;height:1259" type="shapetype_174">
                  <v:textbox>
                    <w:txbxContent>
                      <w:p>
                        <w:pPr>
                          <w:overflowPunct w:val="false"/>
                          <w:bidi w:val="0"/>
                          <w:spacing w:before="0" w:after="0" w:lineRule="auto" w:line="240"/>
                          <w:rPr/>
                        </w:pPr>
                        <w:r>
                          <w:rPr>
                            <w:b/>
                            <w:i w:val="false"/>
                            <w:spacing w:val="1"/>
                            <w:rFonts w:ascii="Arial" w:hAnsi="Arial" w:eastAsia="Arial" w:cs="Arial"/>
                            <w:color w:val="auto"/>
                          </w:rPr>
                          <w:t>НАВЧАЛЬНО-ВИХОВНИЙ КОМПЛЕКС</w:t>
                        </w:r>
                      </w:p>
                    </w:txbxContent>
                  </v:textbox>
                  <v:path textpathok="t"/>
                  <v:textpath on="t" fitshape="t" string="НАВЧАЛЬНО-ВИХОВНИЙ КОМПЛЕКС" style="font-family:&quot;Arial&quot;"/>
                  <w10:wrap type="none"/>
                  <v:fill o:detectmouseclick="t" type="solid" color2="#ffff7f"/>
                  <v:stroke color="black" weight="9360" joinstyle="miter" endcap="square"/>
                </v:shape>
                <v:group id="shape_0" style="position:absolute;left:0;top:1620;width:10200;height:12060">
                  <v:shapetype id="shapetype_54" coordsize="21600,21600" o:spt="54" adj="10800,3600" path="m,21600l@10,21600qx@21@22qy@23@24l@6@13qx@25@26qy@27@28l@7@14qx@29@30qy@31@32l@11@13qx@33@34qy@35@36l21600,21600l@2@17l21600@15l@5@15l@5@18qy@37@38l@6,qx@25@39l@4@15l0@15l2700@17xnsem@8@19qy@40@41l@6@13qx@25@26qy@27@28l@8@14xm@9@19qy@42@41l@7@13qx@29@26qy@31@28l@9@14xnsem,21600l2700@17l0@15l@4@15l@4@18qy@43@38l@7,qx@29@39l@5@15l@5@15l21600@15l@2@17l21600,21600l@11,21600qx@33@22qy@35@24l@7@13qx@29@26qy@31@28l@6@14qx@25@30qy@27@32l@10@13qx@21@34qy@23@36xm@8@14l@8@19m@9@19l@9@14m@4@20l@4@15m@5@15l@5@20nfe">
                    <v:stroke joinstyle="miter"/>
                    <v:formulas>
                      <v:f eqn="val #1"/>
                      <v:f eqn="val #0"/>
                      <v:f eqn="sum width 0 2700"/>
                      <v:f eqn="prod 1 @1 2"/>
                      <v:f eqn="sum 10800 0 @3"/>
                      <v:f eqn="sum 10800 @3 0"/>
                      <v:f eqn="sum @4 675 0"/>
                      <v:f eqn="sum @5 0 675"/>
                      <v:f eqn="sum @4 2700 0"/>
                      <v:f eqn="sum @5 0 2700"/>
                      <v:f eqn="sum @8 0 675"/>
                      <v:f eqn="sum @9 675 0"/>
                      <v:f eqn="prod 1 @0 2"/>
                      <v:f eqn="sum height 0 @12"/>
                      <v:f eqn="sum height 0 @0"/>
                      <v:f eqn="sum 0 @0 0"/>
                      <v:f eqn="sum @15 height 0"/>
                      <v:f eqn="prod 1 @16 2"/>
                      <v:f eqn="prod 1 @0 4"/>
                      <v:f eqn="sum height 0 @18"/>
                      <v:f eqn="sum @13 0 @18"/>
                      <v:f eqn="sum 675 @10 0"/>
                      <v:f eqn="sum 0 21600 @18"/>
                      <v:f eqn="sum 0 @21 675"/>
                      <v:f eqn="sum 0 @22 @18"/>
                      <v:f eqn="sum 0 @6 675"/>
                      <v:f eqn="sum 0 @13 @18"/>
                      <v:f eqn="sum 675 @25 0"/>
                      <v:f eqn="sum 0 @26 @18"/>
                      <v:f eqn="sum 675 @7 0"/>
                      <v:f eqn="sum @18 @14 0"/>
                      <v:f eqn="sum 0 @29 675"/>
                      <v:f eqn="sum @18 @30 0"/>
                      <v:f eqn="sum 0 @11 675"/>
                      <v:f eqn="sum @18 @13 0"/>
                      <v:f eqn="sum 675 @33 0"/>
                      <v:f eqn="sum @18 @34 0"/>
                      <v:f eqn="sum 0 @5 675"/>
                      <v:f eqn="sum 0 @18 @18"/>
                      <v:f eqn="sum @18 0 0"/>
                      <v:f eqn="sum 0 @8 675"/>
                      <v:f eqn="sum 0 @19 @18"/>
                      <v:f eqn="sum 675 @9 0"/>
                      <v:f eqn="sum 675 @4 0"/>
                    </v:formulas>
                    <v:path gradientshapeok="t" o:connecttype="rect" textboxrect="@4,0,@5,@14"/>
                    <v:handles>
                      <v:h position="10800,@14"/>
                      <v:h position="@4,21600"/>
                    </v:handles>
                  </v:shapetype>
                  <v:shape id="shape_0" stroked="t" style="position:absolute;left:420;top:9721;width:9719;height:3959" type="shapetype_54">
                    <v:textbox>
                      <w:txbxContent>
                        <w:p>
                          <w:pPr>
                            <w:overflowPunct w:val="false"/>
                            <w:autoSpaceDE w:val="false"/>
                            <w:bidi w:val="0"/>
                            <w:spacing w:before="0" w:after="0" w:lineRule="auto" w:line="240"/>
                            <w:ind w:firstLine="708"/>
                            <w:jc w:val="center"/>
                            <w:rPr/>
                          </w:pPr>
                          <w:r>
                            <w:rPr>
                              <w:color w:val="auto"/>
                            </w:rPr>
                          </w:r>
                        </w:p>
                        <w:p>
                          <w:pPr>
                            <w:overflowPunct w:val="false"/>
                            <w:autoSpaceDE w:val="false"/>
                            <w:bidi w:val="0"/>
                            <w:spacing w:before="0" w:after="0" w:lineRule="auto" w:line="240"/>
                            <w:ind w:firstLine="708"/>
                            <w:jc w:val="center"/>
                            <w:rPr/>
                          </w:pPr>
                          <w:r>
                            <w:rPr>
                              <w:color w:val="auto"/>
                            </w:rPr>
                          </w:r>
                        </w:p>
                        <w:p>
                          <w:pPr>
                            <w:overflowPunct w:val="false"/>
                            <w:autoSpaceDE w:val="tru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36"/>
                              <w:szCs w:val="36"/>
                              <w:rFonts w:ascii="Times New Roman" w:hAnsi="Times New Roman" w:eastAsia="Times New Roman" w:cs="Times New Roman"/>
                              <w:color w:val="auto"/>
                              <w:lang w:val="uk-UA" w:bidi="ar-SA"/>
                            </w:rPr>
                            <w:t xml:space="preserve">Жити серед людей і </w:t>
                          </w:r>
                        </w:p>
                        <w:p>
                          <w:pPr>
                            <w:overflowPunct w:val="false"/>
                            <w:autoSpaceDE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36"/>
                              <w:szCs w:val="36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бути</w:t>
                          </w:r>
                          <w:r>
                            <w:rPr>
                              <w:sz w:val="72"/>
                              <w:szCs w:val="20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  <w:szCs w:val="36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 xml:space="preserve">щасливим - це </w:t>
                          </w:r>
                        </w:p>
                        <w:p>
                          <w:pPr>
                            <w:overflowPunct w:val="false"/>
                            <w:autoSpaceDE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36"/>
                              <w:szCs w:val="36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означає</w:t>
                          </w:r>
                          <w:r>
                            <w:rPr>
                              <w:sz w:val="72"/>
                              <w:szCs w:val="20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  <w:szCs w:val="36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 xml:space="preserve">передусім </w:t>
                          </w:r>
                        </w:p>
                        <w:p>
                          <w:pPr>
                            <w:overflowPunct w:val="false"/>
                            <w:autoSpaceDE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Cs w:val="36"/>
                              <w:sz w:val="36"/>
                              <w:rFonts w:ascii="Times New Roman" w:hAnsi="Times New Roman" w:cs="Times New Roman" w:eastAsia="Times New Roman"/>
                              <w:color w:val="auto"/>
                              <w:lang w:bidi="ar-SA" w:val="ru-RU"/>
                            </w:rPr>
                            <w:t>уміти</w:t>
                          </w:r>
                          <w:r>
                            <w:rPr>
                              <w:sz w:val="72"/>
                              <w:szCs w:val="20"/>
                              <w:rFonts w:ascii="Times New Roman" w:hAnsi="Times New Roman" w:cs="Times New Roman" w:eastAsia="Times New Roman"/>
                              <w:color w:val="auto"/>
                              <w:lang w:bidi="ar-SA" w:val="ru-RU"/>
                            </w:rPr>
                            <w:t xml:space="preserve"> </w:t>
                          </w:r>
                          <w:r>
                            <w:rPr>
                              <w:sz w:val="36"/>
                              <w:szCs w:val="36"/>
                              <w:rFonts w:ascii="Times New Roman" w:hAnsi="Times New Roman" w:cs="Times New Roman" w:eastAsia="Times New Roman"/>
                              <w:color w:val="auto"/>
                              <w:lang w:bidi="ar-SA" w:val="ru-RU"/>
                            </w:rPr>
                            <w:t>виконувати свій</w:t>
                          </w:r>
                          <w:r>
                            <w:rPr>
                              <w:sz w:val="72"/>
                              <w:szCs w:val="20"/>
                              <w:rFonts w:ascii="Times New Roman" w:hAnsi="Times New Roman" w:cs="Times New Roman" w:eastAsia="Times New Roman"/>
                              <w:color w:val="auto"/>
                              <w:lang w:bidi="ar-SA" w:val="ru-RU"/>
                            </w:rPr>
                            <w:t xml:space="preserve"> </w:t>
                          </w:r>
                        </w:p>
                        <w:p>
                          <w:pPr>
                            <w:overflowPunct w:val="false"/>
                            <w:autoSpaceDE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36"/>
                              <w:szCs w:val="36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обов’язок</w:t>
                          </w:r>
                        </w:p>
                        <w:p>
                          <w:pPr>
                            <w:overflowPunct w:val="false"/>
                            <w:autoSpaceDE w:val="false"/>
                            <w:bidi w:val="0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36"/>
                              <w:szCs w:val="36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 xml:space="preserve">  </w:t>
                          </w:r>
                          <w:r>
                            <w:rPr>
                              <w:sz w:val="36"/>
                              <w:szCs w:val="36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</w:r>
                          <w:r>
                            <w:rPr>
                              <w:sz w:val="36"/>
                              <w:szCs w:val="36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</w:r>
                          <w:r>
                            <w:rPr>
                              <w:sz w:val="20"/>
                              <w:szCs w:val="20"/>
                              <w:rFonts w:ascii="Times New Roman" w:hAnsi="Times New Roman" w:eastAsia="Times New Roman" w:cs="Times New Roman"/>
                              <w:color w:val="auto"/>
                              <w:lang w:val="ru-RU" w:bidi="ar-SA"/>
                            </w:rPr>
                            <w:t>В.О. Сухомлинський</w:t>
                          </w:r>
                        </w:p>
                        <w:p>
                          <w:pPr>
                            <w:overflowPunct w:val="false"/>
                            <w:autoSpaceDE w:val="false"/>
                            <w:bidi w:val="0"/>
                            <w:spacing w:before="0" w:after="0" w:lineRule="auto" w:line="240"/>
                            <w:rPr/>
                          </w:pPr>
                          <w:r>
                            <w:rPr>
                              <w:color w:val="auto"/>
                            </w:rPr>
                          </w:r>
                        </w:p>
                      </w:txbxContent>
                    </v:textbox>
                    <w10:wrap type="square"/>
                    <v:imagedata r:id="rId2" o:detectmouseclick="t"/>
                    <v:stroke color="black" weight="9360" joinstyle="miter" endcap="square"/>
                  </v:shape>
                  <v:shapetype id="shapetype_136" coordsize="21600,21600" o:spt="136" adj="10800" path="m@9,l@10,em@11,21600l@12,21600e">
                    <v:stroke joinstyle="miter"/>
                    <v:formulas>
                      <v:f eqn="val #0"/>
                      <v:f eqn="sum @0 0 10800"/>
                      <v:f eqn="sum @0 0 0"/>
                      <v:f eqn="sum width 0 @0"/>
                      <v:f eqn="prod @2 2 1"/>
                      <v:f eqn="prod @3 2 1"/>
                      <v:f eqn="if @1 @5 @4"/>
                      <v:f eqn="sum 0 @6 0"/>
                      <v:f eqn="sum width 0 @6"/>
                      <v:f eqn="if @1 0 @8"/>
                      <v:f eqn="if @1 @7 width"/>
                      <v:f eqn="if @1 @8 0"/>
                      <v:f eqn="if @1 width @7"/>
                    </v:formulas>
                    <v:handles>
                      <v:h position="@0,21600"/>
                    </v:handles>
                  </v:shapetype>
                  <v:shape id="shape_0" fillcolor="#000075" stroked="f" style="position:absolute;left:0;top:1620;width:10199;height:1739" type="shapetype_136">
                    <v:path textpathok="t"/>
                    <v:textpath on="t" fitshape="t" string=",,Загальноосвітня школа І-ІІІ ступенів №1 - гімназія‘‘&#10;м. Копичинці&#10;Гусятинського району&#10;Тернопільської області" style="font-family:&quot;Arial&quot;"/>
                    <w10:wrap type="none"/>
                    <v:fill o:detectmouseclick="t" color2="blue"/>
                    <v:stroke color="#3465a4" joinstyle="round" endcap="flat"/>
                  </v:shape>
                  <v:rect id="shape_0" stroked="f" style="position:absolute;left:1860;top:4500;width:6719;height:4419">
                    <v:imagedata r:id="rId4" o:detectmouseclick="t"/>
                    <w10:wrap type="none"/>
                    <v:stroke color="#3465a4" joinstyle="round" endcap="flat"/>
                  </v:rect>
                </v:group>
              </v:group>
            </w:pict>
          </mc:Fallback>
        </mc:AlternateContent>
      </w:r>
      <w:r>
        <w:br w:type="page"/>
      </w:r>
    </w:p>
    <w:p>
      <w:pPr>
        <w:pStyle w:val="Normal"/>
        <w:spacing w:lineRule="auto" w:line="480"/>
        <w:jc w:val="center"/>
        <w:rPr>
          <w:b/>
          <w:b/>
          <w:bCs/>
          <w:sz w:val="36"/>
          <w:szCs w:val="36"/>
          <w:lang w:val="uk-UA"/>
        </w:rPr>
      </w:pPr>
      <w:r>
        <w:rPr>
          <w:b/>
          <w:bCs/>
          <w:sz w:val="36"/>
          <w:szCs w:val="36"/>
          <w:lang w:val="uk-UA"/>
        </w:rPr>
      </w:r>
    </w:p>
    <w:p>
      <w:pPr>
        <w:pStyle w:val="Normal"/>
        <w:spacing w:lineRule="auto" w:line="480"/>
        <w:jc w:val="center"/>
        <w:rPr>
          <w:b/>
          <w:b/>
          <w:bCs/>
          <w:sz w:val="36"/>
          <w:szCs w:val="36"/>
          <w:lang w:val="uk-UA"/>
        </w:rPr>
      </w:pPr>
      <w:r>
        <w:rPr>
          <w:b/>
          <w:bCs/>
          <w:sz w:val="36"/>
          <w:szCs w:val="36"/>
          <w:lang w:val="uk-UA"/>
        </w:rPr>
      </w:r>
    </w:p>
    <w:p>
      <w:pPr>
        <w:pStyle w:val="Normal"/>
        <w:spacing w:lineRule="auto" w:line="480"/>
        <w:jc w:val="center"/>
        <w:rPr>
          <w:b/>
          <w:b/>
          <w:bCs/>
          <w:sz w:val="36"/>
          <w:szCs w:val="36"/>
          <w:lang w:val="uk-UA"/>
        </w:rPr>
      </w:pPr>
      <w:r>
        <w:rPr>
          <w:b/>
          <w:bCs/>
          <w:sz w:val="36"/>
          <w:szCs w:val="36"/>
          <w:lang w:val="uk-UA"/>
        </w:rPr>
      </w:r>
    </w:p>
    <w:p>
      <w:pPr>
        <w:pStyle w:val="Normal"/>
        <w:spacing w:lineRule="auto" w:line="480"/>
        <w:jc w:val="center"/>
        <w:rPr>
          <w:b/>
          <w:b/>
          <w:bCs/>
          <w:sz w:val="36"/>
          <w:szCs w:val="36"/>
          <w:lang w:val="uk-UA"/>
        </w:rPr>
      </w:pPr>
      <w:r>
        <w:rPr>
          <w:b/>
          <w:bCs/>
          <w:sz w:val="36"/>
          <w:szCs w:val="36"/>
          <w:lang w:val="uk-UA"/>
        </w:rPr>
      </w:r>
    </w:p>
    <w:p>
      <w:pPr>
        <w:pStyle w:val="Normal"/>
        <w:spacing w:lineRule="auto" w:line="480"/>
        <w:jc w:val="center"/>
        <w:rPr>
          <w:b/>
          <w:b/>
          <w:bCs/>
          <w:sz w:val="36"/>
          <w:szCs w:val="36"/>
          <w:lang w:val="uk-UA"/>
        </w:rPr>
      </w:pPr>
      <w:r>
        <w:rPr>
          <w:b/>
          <w:bCs/>
          <w:sz w:val="36"/>
          <w:szCs w:val="36"/>
          <w:lang w:val="uk-UA"/>
        </w:rPr>
      </w:r>
    </w:p>
    <w:p>
      <w:pPr>
        <w:pStyle w:val="Normal"/>
        <w:spacing w:lineRule="auto" w:line="480"/>
        <w:jc w:val="center"/>
        <w:rPr>
          <w:b/>
          <w:b/>
          <w:i/>
          <w:i/>
          <w:sz w:val="56"/>
          <w:lang w:val="uk-UA"/>
        </w:rPr>
      </w:pPr>
      <w:r>
        <w:rPr>
          <w:b/>
          <w:i/>
          <w:sz w:val="56"/>
          <w:lang w:val="uk-UA"/>
        </w:rPr>
        <w:t xml:space="preserve">Робота </w:t>
      </w:r>
    </w:p>
    <w:p>
      <w:pPr>
        <w:pStyle w:val="Normal"/>
        <w:spacing w:lineRule="auto" w:line="480"/>
        <w:jc w:val="center"/>
        <w:rPr>
          <w:b/>
          <w:b/>
          <w:i/>
          <w:i/>
          <w:sz w:val="56"/>
          <w:lang w:val="uk-UA"/>
        </w:rPr>
      </w:pPr>
      <w:r>
        <w:rPr>
          <w:b/>
          <w:i/>
          <w:sz w:val="56"/>
          <w:lang w:val="uk-UA"/>
        </w:rPr>
        <w:t>на обласний конкурс</w:t>
      </w:r>
    </w:p>
    <w:p>
      <w:pPr>
        <w:pStyle w:val="Normal"/>
        <w:spacing w:lineRule="auto" w:line="480"/>
        <w:jc w:val="center"/>
        <w:rPr>
          <w:b/>
          <w:b/>
          <w:i/>
          <w:i/>
          <w:sz w:val="56"/>
          <w:lang w:val="uk-UA"/>
        </w:rPr>
      </w:pPr>
      <w:r>
        <w:rPr>
          <w:b/>
          <w:i/>
          <w:sz w:val="56"/>
          <w:lang w:val="uk-UA"/>
        </w:rPr>
        <w:t xml:space="preserve"> </w:t>
      </w:r>
      <w:r>
        <w:rPr>
          <w:b/>
          <w:i/>
          <w:sz w:val="56"/>
          <w:lang w:val="uk-UA"/>
        </w:rPr>
        <w:t>«Кращий директор школи - 2010»</w:t>
      </w:r>
      <w:r>
        <w:br w:type="page"/>
      </w:r>
    </w:p>
    <w:p>
      <w:pPr>
        <w:pStyle w:val="Normal"/>
        <w:numPr>
          <w:ilvl w:val="0"/>
          <w:numId w:val="0"/>
        </w:numPr>
        <w:shd w:fill="FFFFFF" w:val="clear"/>
        <w:jc w:val="center"/>
        <w:rPr>
          <w:b/>
          <w:b/>
          <w:bCs/>
          <w:i/>
          <w:i/>
          <w:sz w:val="36"/>
          <w:szCs w:val="36"/>
          <w:lang w:val="uk-UA"/>
        </w:rPr>
      </w:pPr>
      <w:r>
        <w:rPr>
          <w:b/>
          <w:bCs/>
          <w:i/>
          <w:sz w:val="36"/>
          <w:szCs w:val="36"/>
          <w:lang w:val="uk-UA"/>
        </w:rPr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-457200</wp:posOffset>
            </wp:positionV>
            <wp:extent cx="7395845" cy="10403205"/>
            <wp:effectExtent l="0" t="0" r="0" b="0"/>
            <wp:wrapSquare wrapText="bothSides"/>
            <wp:docPr id="2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0" r="0" b="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845" cy="1040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hd w:fill="FFFFFF" w:val="clear"/>
        <w:jc w:val="center"/>
        <w:rPr/>
      </w:pPr>
      <w:r>
        <w:rPr>
          <w:b/>
          <w:bCs/>
          <w:sz w:val="36"/>
          <w:szCs w:val="36"/>
          <w:lang w:val="uk-UA"/>
        </w:rPr>
        <w:t>Концепція розвитку навчального закладу</w:t>
      </w:r>
    </w:p>
    <w:p>
      <w:pPr>
        <w:pStyle w:val="Normal"/>
        <w:shd w:fill="FFFFFF" w:val="clear"/>
        <w:jc w:val="center"/>
        <w:rPr>
          <w:b/>
          <w:b/>
          <w:bCs/>
          <w:sz w:val="36"/>
          <w:szCs w:val="36"/>
          <w:lang w:val="uk-UA"/>
        </w:rPr>
      </w:pPr>
      <w:r>
        <w:rPr>
          <w:b/>
          <w:bCs/>
          <w:sz w:val="36"/>
          <w:szCs w:val="36"/>
          <w:lang w:val="uk-UA"/>
        </w:rPr>
      </w:r>
    </w:p>
    <w:p>
      <w:pPr>
        <w:pStyle w:val="Normal"/>
        <w:shd w:fill="FFFFFF" w:val="clear"/>
        <w:jc w:val="center"/>
        <w:rPr>
          <w:b/>
          <w:b/>
          <w:bCs/>
          <w:sz w:val="36"/>
          <w:szCs w:val="36"/>
          <w:lang w:val="uk-UA"/>
        </w:rPr>
      </w:pPr>
      <w:r>
        <w:rPr>
          <w:b/>
          <w:bCs/>
          <w:sz w:val="36"/>
          <w:szCs w:val="36"/>
          <w:lang w:val="uk-UA"/>
        </w:rPr>
      </w:r>
    </w:p>
    <w:p>
      <w:pPr>
        <w:pStyle w:val="Normal"/>
        <w:shd w:fill="FFFFFF" w:val="clear"/>
        <w:jc w:val="center"/>
        <w:rPr>
          <w:b/>
          <w:b/>
          <w:bCs/>
          <w:sz w:val="36"/>
          <w:szCs w:val="36"/>
          <w:lang w:val="uk-UA"/>
        </w:rPr>
      </w:pPr>
      <w:r>
        <w:rPr>
          <w:b/>
          <w:bCs/>
          <w:sz w:val="36"/>
          <w:szCs w:val="36"/>
          <w:lang w:val="uk-UA"/>
        </w:rPr>
      </w:r>
    </w:p>
    <w:p>
      <w:pPr>
        <w:pStyle w:val="Normal"/>
        <w:shd w:fill="FFFFFF" w:val="clear"/>
        <w:jc w:val="center"/>
        <w:rPr/>
      </w:pPr>
      <w:r>
        <w:rPr>
          <w:b/>
          <w:bCs/>
          <w:sz w:val="36"/>
          <w:szCs w:val="36"/>
          <w:lang w:val="uk-UA"/>
        </w:rPr>
        <w:t>1. Вступ</w:t>
      </w:r>
    </w:p>
    <w:p>
      <w:pPr>
        <w:pStyle w:val="Normal"/>
        <w:shd w:fill="FFFFFF" w:val="clear"/>
        <w:ind w:right="-240" w:firstLine="557"/>
        <w:jc w:val="center"/>
        <w:rPr>
          <w:b/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</w:r>
    </w:p>
    <w:p>
      <w:pPr>
        <w:pStyle w:val="Normal"/>
        <w:shd w:fill="FFFFFF" w:val="clear"/>
        <w:ind w:firstLine="557"/>
        <w:jc w:val="both"/>
        <w:rPr/>
      </w:pPr>
      <w:r>
        <w:rPr>
          <w:bCs/>
          <w:sz w:val="28"/>
          <w:szCs w:val="28"/>
          <w:lang w:val="uk-UA"/>
        </w:rPr>
        <w:t xml:space="preserve">За роки незалежності у житті школи і держави відбулися чималі зміни. Виконується державна програма „Освіта” („Україна </w:t>
      </w:r>
      <w:r>
        <w:rPr>
          <w:bCs/>
          <w:sz w:val="28"/>
          <w:szCs w:val="28"/>
          <w:lang w:val="en-GB"/>
        </w:rPr>
        <w:t>XXI</w:t>
      </w:r>
      <w:r>
        <w:rPr>
          <w:bCs/>
          <w:sz w:val="28"/>
          <w:szCs w:val="28"/>
          <w:lang w:val="uk-UA"/>
        </w:rPr>
        <w:t xml:space="preserve"> століття”), що визначає стратегію розвитку освіти в Україні на найближчі роки і перспективу, прийнято Конституцію України, яка утверджує здобуття повної загальної середньої освіти не лише як право, але і як обов’язок кожного громадянина, схвалено Закон України „Про освіту” та „Про  загальну середню освіту”, в яких законодавчо закріплено прогресивні зміни, що відбулися в системі освіти України за роки незалежності, закладено багато нових підходів щодо розвитку шкільної справи.</w:t>
      </w:r>
    </w:p>
    <w:p>
      <w:pPr>
        <w:pStyle w:val="Normal"/>
        <w:shd w:fill="FFFFFF" w:val="clear"/>
        <w:ind w:firstLine="557"/>
        <w:jc w:val="both"/>
        <w:rPr/>
      </w:pPr>
      <w:r>
        <w:rPr>
          <w:bCs/>
          <w:sz w:val="28"/>
          <w:szCs w:val="28"/>
          <w:lang w:val="en-GB"/>
        </w:rPr>
        <w:t>XXI</w:t>
      </w:r>
      <w:r>
        <w:rPr>
          <w:bCs/>
          <w:sz w:val="28"/>
          <w:szCs w:val="28"/>
          <w:lang w:val="uk-UA"/>
        </w:rPr>
        <w:t xml:space="preserve"> століття - це час переходу до високотехнологічного інформаційного суспільства, у якому якість людського потенціалу, рівень освіченості і культури всієї нації набувають вирішального значення для економічного і соціального поступу країни, інтеграції і глобалізації соціальних, економічних і культурних процесів, які відбуваються у світі. Перспективи розвитку української держави вимагають глибокого оновлення системи освіти.</w:t>
      </w:r>
    </w:p>
    <w:p>
      <w:pPr>
        <w:pStyle w:val="Normal"/>
        <w:shd w:fill="FFFFFF" w:val="clear"/>
        <w:ind w:firstLine="557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Входження України у світовий освітній простір зумовлює приведення вітчизняних освітніх стандартів у відповідність з нормами світового товариства.</w:t>
      </w:r>
    </w:p>
    <w:p>
      <w:pPr>
        <w:pStyle w:val="Normal"/>
        <w:shd w:fill="FFFFFF" w:val="clear"/>
        <w:ind w:firstLine="557"/>
        <w:jc w:val="both"/>
        <w:rPr/>
      </w:pPr>
      <w:r>
        <w:rPr>
          <w:bCs/>
          <w:sz w:val="28"/>
          <w:szCs w:val="28"/>
          <w:lang w:val="uk-UA"/>
        </w:rPr>
        <w:t>Освіта</w:t>
      </w:r>
      <w:r>
        <w:rPr>
          <w:bCs/>
          <w:sz w:val="28"/>
          <w:szCs w:val="28"/>
          <w:lang w:val="de-DE"/>
        </w:rPr>
        <w:t xml:space="preserve"> XXI</w:t>
      </w:r>
      <w:r>
        <w:rPr>
          <w:bCs/>
          <w:sz w:val="28"/>
          <w:szCs w:val="28"/>
          <w:lang w:val="uk-UA"/>
        </w:rPr>
        <w:t xml:space="preserve"> століття - це освіта для людини. Її стрижень - розвиваюча, культуротворча домінанта, виховання відповідальної особистості, яка здатна до самоосвіти і саморозвитку, вміє критично мислити і опрацьовувати різноманітну інформацію, використовувати набуті знання і вміння для творчого розв’язування проблем, прагне змінити на краще своє життя і життя своєї країни.</w:t>
      </w:r>
    </w:p>
    <w:p>
      <w:pPr>
        <w:pStyle w:val="Normal"/>
        <w:shd w:fill="FFFFFF" w:val="clear"/>
        <w:ind w:firstLine="557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Концепція розвитку навчально-виховного комплексу «Загальноосвітня школа І-ІІІ ступенів №1-гімназія» м.Копичинці прийнята радою навчального закладу (протокол засідання ради НВК №12 від 30.08.2007р.) та погоджена відділом освіти Гусятинської райдержадміністрації в серпні 2007 року.</w:t>
      </w:r>
    </w:p>
    <w:p>
      <w:pPr>
        <w:pStyle w:val="Normal"/>
        <w:shd w:fill="FFFFFF" w:val="clear"/>
        <w:ind w:firstLine="557"/>
        <w:jc w:val="both"/>
        <w:rPr/>
      </w:pPr>
      <w:r>
        <w:rPr>
          <w:bCs/>
          <w:sz w:val="28"/>
          <w:szCs w:val="28"/>
          <w:lang w:val="uk-UA"/>
        </w:rPr>
        <w:t>Ця концепція розвитку школи на 5 років як сукупність провідних науково-методичних ідей, принципів, підходів, що визначають основні цілі, стратегію та специфіку діяльності навчального закладу,  визначає основні положення щодо організації навчально-виховного процесу у період реформування освіти й інтеграції у світовий простір та реорганізації середньої загальноосвітньої школи у гімназію.</w:t>
      </w:r>
    </w:p>
    <w:p>
      <w:pPr>
        <w:pStyle w:val="Normal"/>
        <w:shd w:fill="FFFFFF" w:val="clear"/>
        <w:ind w:firstLine="557"/>
        <w:jc w:val="both"/>
        <w:rPr/>
      </w:pPr>
      <w:r>
        <w:rPr>
          <w:bCs/>
          <w:sz w:val="28"/>
          <w:szCs w:val="28"/>
          <w:lang w:val="uk-UA"/>
        </w:rPr>
        <w:t>Концепція ґрунтується на гуманістичній, особистісно орієнтованій парадигмі освіти. Вона містить загальні положення, мету, завдання і принципи діяльності навчального закладу, пріоритети, розкриває зміст та особливості організації навчально - виховного процесу у навчальному закладі.</w:t>
      </w:r>
      <w:r>
        <w:br w:type="page"/>
      </w:r>
    </w:p>
    <w:p>
      <w:pPr>
        <w:pStyle w:val="Normal"/>
        <w:shd w:fill="FFFFFF" w:val="clear"/>
        <w:jc w:val="center"/>
        <w:rPr/>
      </w:pPr>
      <w:r>
        <w:rPr>
          <w:b/>
          <w:bCs/>
          <w:sz w:val="36"/>
          <w:szCs w:val="36"/>
          <w:lang w:val="uk-UA"/>
        </w:rPr>
        <w:t>2</w:t>
      </w:r>
      <w:r>
        <w:rPr>
          <w:b/>
          <w:bCs/>
          <w:sz w:val="36"/>
          <w:szCs w:val="36"/>
        </w:rPr>
        <w:t xml:space="preserve">. </w:t>
      </w:r>
      <w:r>
        <w:rPr>
          <w:b/>
          <w:bCs/>
          <w:sz w:val="36"/>
          <w:szCs w:val="36"/>
          <w:lang w:val="uk-UA"/>
        </w:rPr>
        <w:t>Загальні положення</w:t>
      </w:r>
    </w:p>
    <w:p>
      <w:pPr>
        <w:pStyle w:val="Normal"/>
        <w:shd w:fill="FFFFFF" w:val="clear"/>
        <w:ind w:right="1267" w:firstLine="557"/>
        <w:jc w:val="both"/>
        <w:rPr/>
      </w:pPr>
      <w:r>
        <w:rPr>
          <w:b/>
          <w:bCs/>
          <w:sz w:val="32"/>
          <w:szCs w:val="32"/>
          <w:lang w:val="uk-UA"/>
        </w:rPr>
        <w:t xml:space="preserve">2.1. </w:t>
      </w:r>
      <w:r>
        <w:rPr>
          <w:b/>
          <w:sz w:val="32"/>
          <w:szCs w:val="32"/>
          <w:lang w:val="uk-UA"/>
        </w:rPr>
        <w:t>Загальна стратегія закладу</w:t>
      </w:r>
    </w:p>
    <w:p>
      <w:pPr>
        <w:pStyle w:val="Normal"/>
        <w:shd w:fill="FFFFFF" w:val="clear"/>
        <w:ind w:left="17" w:right="6" w:firstLine="557"/>
        <w:jc w:val="both"/>
        <w:rPr/>
      </w:pPr>
      <w:r>
        <w:rPr>
          <w:sz w:val="28"/>
          <w:szCs w:val="28"/>
          <w:lang w:val="uk-UA"/>
        </w:rPr>
        <w:t>Концепція діяльності навчального закладу спрямована на реалізацію Закону України „Про загаль</w:t>
        <w:softHyphen/>
        <w:t>ну середню освіту”, складена із урахуванням сучасних завдань перебудови змісту національної освіти та виховання і сприяє формуванню інтелекту</w:t>
        <w:softHyphen/>
        <w:t>ального потенціалу суспільства. Розвиваючи традиції середньої школи, гімназія має реа</w:t>
        <w:softHyphen/>
        <w:t>лізовувати ідею безперервності освіти і ви</w:t>
        <w:softHyphen/>
        <w:t>ховання через подолання розриву між куль</w:t>
        <w:softHyphen/>
        <w:t>турою, наукою і освітою, даючи особистості нові виміри життя, що ґрунтуються на глибокому знанні минулого і сучасного Укра</w:t>
        <w:softHyphen/>
        <w:t>їни, світової культури, заохочує до опану</w:t>
        <w:softHyphen/>
        <w:t>вання новітнього життєвого досвіду.</w:t>
      </w:r>
    </w:p>
    <w:p>
      <w:pPr>
        <w:pStyle w:val="Normal"/>
        <w:shd w:fill="FFFFFF" w:val="clear"/>
        <w:ind w:left="552" w:firstLine="5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основі концепції:</w:t>
      </w:r>
    </w:p>
    <w:p>
      <w:pPr>
        <w:pStyle w:val="Normal"/>
        <w:shd w:fill="FFFFFF" w:val="clear"/>
        <w:tabs>
          <w:tab w:val="left" w:pos="120" w:leader="none"/>
        </w:tabs>
        <w:ind w:firstLine="5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•</w:t>
      </w:r>
      <w:r>
        <w:rPr>
          <w:sz w:val="28"/>
          <w:szCs w:val="28"/>
          <w:lang w:val="uk-UA"/>
        </w:rPr>
        <w:tab/>
        <w:t>орієнтація на загальнолюдські цінно</w:t>
        <w:softHyphen/>
        <w:t>сті та соціально-економічні особливос</w:t>
        <w:softHyphen/>
        <w:t>ті регіону;</w:t>
      </w:r>
    </w:p>
    <w:p>
      <w:pPr>
        <w:pStyle w:val="Normal"/>
        <w:shd w:fill="FFFFFF" w:val="clear"/>
        <w:tabs>
          <w:tab w:val="left" w:pos="120" w:leader="none"/>
        </w:tabs>
        <w:ind w:firstLine="557"/>
        <w:jc w:val="both"/>
        <w:rPr/>
      </w:pPr>
      <w:r>
        <w:rPr>
          <w:sz w:val="28"/>
          <w:szCs w:val="28"/>
          <w:lang w:val="uk-UA"/>
        </w:rPr>
        <w:t>•</w:t>
      </w:r>
      <w:r>
        <w:rPr>
          <w:sz w:val="28"/>
          <w:szCs w:val="28"/>
          <w:lang w:val="uk-UA"/>
        </w:rPr>
        <w:tab/>
        <w:t>спрямованість на гуманізацію освіти, що полягає в утвердженні людини як найвищої соціальної цінності, розкритті її здібностей та задоволенні різнома</w:t>
        <w:softHyphen/>
        <w:t>нітних освітніх потреб;</w:t>
      </w:r>
    </w:p>
    <w:p>
      <w:pPr>
        <w:pStyle w:val="Normal"/>
        <w:shd w:fill="FFFFFF" w:val="clear"/>
        <w:tabs>
          <w:tab w:val="left" w:pos="120" w:leader="none"/>
        </w:tabs>
        <w:ind w:firstLine="557"/>
        <w:jc w:val="both"/>
        <w:rPr/>
      </w:pPr>
      <w:r>
        <w:rPr>
          <w:sz w:val="28"/>
          <w:szCs w:val="28"/>
          <w:lang w:val="uk-UA"/>
        </w:rPr>
        <w:t>•</w:t>
      </w:r>
      <w:r>
        <w:rPr>
          <w:sz w:val="28"/>
          <w:szCs w:val="28"/>
          <w:lang w:val="uk-UA"/>
        </w:rPr>
        <w:tab/>
        <w:t>забезпечення пріоритетності загально</w:t>
        <w:softHyphen/>
        <w:t>людських цінностей, гармонії стосунків людини і навколишнього середовища;</w:t>
      </w:r>
    </w:p>
    <w:p>
      <w:pPr>
        <w:pStyle w:val="Normal"/>
        <w:shd w:fill="FFFFFF" w:val="clear"/>
        <w:tabs>
          <w:tab w:val="left" w:pos="120" w:leader="none"/>
        </w:tabs>
        <w:ind w:firstLine="557"/>
        <w:jc w:val="both"/>
        <w:rPr/>
      </w:pPr>
      <w:r>
        <w:rPr>
          <w:sz w:val="28"/>
          <w:szCs w:val="28"/>
          <w:lang w:val="uk-UA"/>
        </w:rPr>
        <w:t>•</w:t>
      </w:r>
      <w:r>
        <w:rPr>
          <w:sz w:val="28"/>
          <w:szCs w:val="28"/>
          <w:lang w:val="uk-UA"/>
        </w:rPr>
        <w:tab/>
        <w:t>гуманізація освіти, яка покликана формувати цілісну картину світу, духов</w:t>
        <w:softHyphen/>
        <w:t>ність, культуру особистості і планетарне мислення;</w:t>
      </w:r>
    </w:p>
    <w:p>
      <w:pPr>
        <w:pStyle w:val="Normal"/>
        <w:shd w:fill="FFFFFF" w:val="clear"/>
        <w:tabs>
          <w:tab w:val="left" w:pos="120" w:leader="none"/>
        </w:tabs>
        <w:ind w:firstLine="557"/>
        <w:jc w:val="both"/>
        <w:rPr/>
      </w:pPr>
      <w:r>
        <w:rPr>
          <w:sz w:val="28"/>
          <w:szCs w:val="28"/>
          <w:lang w:val="uk-UA"/>
        </w:rPr>
        <w:t>•</w:t>
      </w:r>
      <w:r>
        <w:rPr>
          <w:sz w:val="28"/>
          <w:szCs w:val="28"/>
          <w:lang w:val="uk-UA"/>
        </w:rPr>
        <w:tab/>
        <w:t>нероздільність навчання і виховання, що полягає у їх органічному поєднан</w:t>
        <w:softHyphen/>
        <w:t>ні, підпорядкуванні змісту навчання і виховання, формування цілісної та розвиненої особистості.</w:t>
      </w:r>
    </w:p>
    <w:p>
      <w:pPr>
        <w:pStyle w:val="Normal"/>
        <w:shd w:fill="FFFFFF" w:val="clear"/>
        <w:ind w:left="19" w:firstLine="557"/>
        <w:jc w:val="both"/>
        <w:rPr/>
      </w:pPr>
      <w:r>
        <w:rPr>
          <w:sz w:val="28"/>
          <w:szCs w:val="28"/>
          <w:lang w:val="uk-UA"/>
        </w:rPr>
        <w:t>У концепції розкриваються основні поняття, що визначають характер діяльності школи, розроблені послідовні педагогічні завдання щодо формування відповідних якостей особистості.</w:t>
      </w:r>
    </w:p>
    <w:p>
      <w:pPr>
        <w:pStyle w:val="Normal"/>
        <w:shd w:fill="FFFFFF" w:val="clear"/>
        <w:ind w:left="19" w:firstLine="557"/>
        <w:jc w:val="both"/>
        <w:rPr/>
      </w:pPr>
      <w:r>
        <w:rPr>
          <w:sz w:val="28"/>
          <w:szCs w:val="28"/>
          <w:lang w:val="uk-UA"/>
        </w:rPr>
        <w:t>Концепція розроблена на основі Законів України «Про освіту», «Про загальну середню освіту», Положення про середній загальноосвітній навчально-виховний заклад.</w:t>
      </w:r>
    </w:p>
    <w:p>
      <w:pPr>
        <w:pStyle w:val="Normal"/>
        <w:shd w:fill="FFFFFF" w:val="clear"/>
        <w:ind w:left="19" w:firstLine="5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shd w:fill="FFFFFF" w:val="clear"/>
        <w:ind w:left="14" w:right="29" w:firstLine="557"/>
        <w:jc w:val="both"/>
        <w:rPr/>
      </w:pPr>
      <w:r>
        <w:rPr>
          <w:b/>
          <w:sz w:val="32"/>
          <w:szCs w:val="32"/>
          <w:lang w:val="uk-UA"/>
        </w:rPr>
        <w:t>2.2. Мета, завдання і принципи діяльності школи</w:t>
      </w:r>
    </w:p>
    <w:p>
      <w:pPr>
        <w:pStyle w:val="Normal"/>
        <w:shd w:fill="FFFFFF" w:val="clear"/>
        <w:ind w:right="10" w:firstLine="557"/>
        <w:jc w:val="both"/>
        <w:rPr/>
      </w:pPr>
      <w:r>
        <w:rPr>
          <w:b/>
          <w:sz w:val="28"/>
          <w:szCs w:val="28"/>
          <w:lang w:val="uk-UA"/>
        </w:rPr>
        <w:t>Мета</w:t>
      </w:r>
      <w:r>
        <w:rPr>
          <w:sz w:val="28"/>
          <w:szCs w:val="28"/>
          <w:lang w:val="uk-UA"/>
        </w:rPr>
        <w:t xml:space="preserve"> навчального закладу: забезпечення умов для морального, інтелектуального, фізичного, художньо-естетичного  розвитку учнів, виховання громадянина демократичного суспільства, який визнає освіченість, вихованість, культуру найвищими цінностями, незамінними чинниками  соціального прогресу.</w:t>
      </w:r>
    </w:p>
    <w:p>
      <w:pPr>
        <w:pStyle w:val="Normal"/>
        <w:shd w:fill="FFFFFF" w:val="clear"/>
        <w:ind w:right="10" w:firstLine="557"/>
        <w:jc w:val="both"/>
        <w:rPr>
          <w:b/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</w:r>
    </w:p>
    <w:p>
      <w:pPr>
        <w:pStyle w:val="Normal"/>
        <w:shd w:fill="FFFFFF" w:val="clear"/>
        <w:ind w:left="10" w:firstLine="557"/>
        <w:jc w:val="both"/>
        <w:rPr>
          <w:b/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Основними завданнями школи є:</w:t>
      </w:r>
    </w:p>
    <w:p>
      <w:pPr>
        <w:pStyle w:val="Normal"/>
        <w:numPr>
          <w:ilvl w:val="0"/>
          <w:numId w:val="2"/>
        </w:numPr>
        <w:shd w:fill="FFFFFF" w:val="clear"/>
        <w:tabs>
          <w:tab w:val="left" w:pos="250" w:leader="none"/>
        </w:tabs>
        <w:ind w:left="0" w:firstLine="557"/>
        <w:jc w:val="both"/>
        <w:rPr/>
      </w:pPr>
      <w:r>
        <w:rPr>
          <w:sz w:val="28"/>
          <w:szCs w:val="28"/>
          <w:lang w:val="uk-UA"/>
        </w:rPr>
        <w:t>задоволення потреб громадян у наданні загальної середньої освіти в обсязі понад державний мінімум у форматі загальноосвітнього навчального закладу з поглибленим вивченням предметів -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класичного профілю — гімназії;</w:t>
      </w:r>
    </w:p>
    <w:p>
      <w:pPr>
        <w:pStyle w:val="Normal"/>
        <w:numPr>
          <w:ilvl w:val="0"/>
          <w:numId w:val="2"/>
        </w:numPr>
        <w:shd w:fill="FFFFFF" w:val="clear"/>
        <w:tabs>
          <w:tab w:val="left" w:pos="250" w:leader="none"/>
        </w:tabs>
        <w:ind w:left="0" w:firstLine="557"/>
        <w:jc w:val="both"/>
        <w:rPr/>
      </w:pPr>
      <w:r>
        <w:rPr>
          <w:sz w:val="28"/>
          <w:szCs w:val="28"/>
          <w:lang w:val="uk-UA"/>
        </w:rPr>
        <w:t>оновлення змісту освіти, розробка та апробація нових форм, методів, технологій навчання та виховання;</w:t>
      </w:r>
    </w:p>
    <w:p>
      <w:pPr>
        <w:pStyle w:val="Normal"/>
        <w:numPr>
          <w:ilvl w:val="0"/>
          <w:numId w:val="2"/>
        </w:numPr>
        <w:shd w:fill="FFFFFF" w:val="clear"/>
        <w:tabs>
          <w:tab w:val="left" w:pos="250" w:leader="none"/>
        </w:tabs>
        <w:ind w:left="0" w:firstLine="557"/>
        <w:jc w:val="both"/>
        <w:rPr/>
      </w:pPr>
      <w:r>
        <w:rPr>
          <w:sz w:val="28"/>
          <w:szCs w:val="28"/>
          <w:lang w:val="uk-UA"/>
        </w:rPr>
        <w:t>здійснення фундаментальної загальноосвітньої підготовки в поєднанні</w:t>
        <w:br/>
        <w:t>з поглибленим вивченням спеціальних дисциплін;</w:t>
      </w:r>
    </w:p>
    <w:p>
      <w:pPr>
        <w:pStyle w:val="Normal"/>
        <w:numPr>
          <w:ilvl w:val="0"/>
          <w:numId w:val="2"/>
        </w:numPr>
        <w:shd w:fill="FFFFFF" w:val="clear"/>
        <w:tabs>
          <w:tab w:val="left" w:pos="250" w:leader="none"/>
        </w:tabs>
        <w:ind w:left="0" w:firstLine="557"/>
        <w:jc w:val="both"/>
        <w:rPr/>
      </w:pPr>
      <w:r>
        <w:rPr>
          <w:sz w:val="28"/>
          <w:szCs w:val="28"/>
          <w:lang w:val="uk-UA"/>
        </w:rPr>
        <w:t>різнобічний розвиток індивідуальності дитини на основі виявлення її задатків і здібностей, формування ціннісних орієнтацій, задоволення інтересів і потреб;</w:t>
      </w:r>
    </w:p>
    <w:p>
      <w:pPr>
        <w:pStyle w:val="Normal"/>
        <w:numPr>
          <w:ilvl w:val="0"/>
          <w:numId w:val="2"/>
        </w:numPr>
        <w:shd w:fill="FFFFFF" w:val="clear"/>
        <w:tabs>
          <w:tab w:val="left" w:pos="250" w:leader="none"/>
        </w:tabs>
        <w:ind w:left="0" w:firstLine="557"/>
        <w:jc w:val="both"/>
        <w:rPr/>
      </w:pPr>
      <w:r>
        <w:rPr>
          <w:sz w:val="28"/>
          <w:szCs w:val="28"/>
          <w:lang w:val="uk-UA"/>
        </w:rPr>
        <w:t>збереження і зміцнення морального, фізичного і психічного здоров'я вихованців;</w:t>
      </w:r>
    </w:p>
    <w:p>
      <w:pPr>
        <w:pStyle w:val="Normal"/>
        <w:numPr>
          <w:ilvl w:val="0"/>
          <w:numId w:val="2"/>
        </w:numPr>
        <w:shd w:fill="FFFFFF" w:val="clear"/>
        <w:tabs>
          <w:tab w:val="left" w:pos="250" w:leader="none"/>
        </w:tabs>
        <w:ind w:left="0" w:firstLine="557"/>
        <w:jc w:val="both"/>
        <w:rPr/>
      </w:pPr>
      <w:r>
        <w:rPr>
          <w:sz w:val="28"/>
          <w:szCs w:val="28"/>
          <w:lang w:val="uk-UA"/>
        </w:rPr>
        <w:t>виховання школяра як громадянина України, національно свідомої, вільної, демократичної, життєво і соціально компетентної особистості, здатної здійснювати самостійний вибір і приймати відповідальні рішення у різноманітних  життєвих ситуаціях;</w:t>
      </w:r>
    </w:p>
    <w:p>
      <w:pPr>
        <w:pStyle w:val="Normal"/>
        <w:numPr>
          <w:ilvl w:val="0"/>
          <w:numId w:val="2"/>
        </w:numPr>
        <w:shd w:fill="FFFFFF" w:val="clear"/>
        <w:tabs>
          <w:tab w:val="left" w:pos="250" w:leader="none"/>
        </w:tabs>
        <w:ind w:left="0" w:firstLine="557"/>
        <w:jc w:val="both"/>
        <w:rPr/>
      </w:pPr>
      <w:r>
        <w:rPr>
          <w:sz w:val="28"/>
          <w:szCs w:val="28"/>
          <w:lang w:val="uk-UA"/>
        </w:rPr>
        <w:t>формування у школярів бажання і уміння вчитися, виховання потреби і здатності  до навчання впродовж усього життя, вироблення умінь  практичного і творчого застосування здобутих знань;</w:t>
      </w:r>
    </w:p>
    <w:p>
      <w:pPr>
        <w:pStyle w:val="Normal"/>
        <w:shd w:fill="FFFFFF" w:val="clear"/>
        <w:tabs>
          <w:tab w:val="left" w:pos="0" w:leader="none"/>
        </w:tabs>
        <w:ind w:firstLine="557"/>
        <w:jc w:val="both"/>
        <w:rPr/>
      </w:pPr>
      <w:r>
        <w:rPr>
          <w:sz w:val="28"/>
          <w:szCs w:val="28"/>
          <w:lang w:val="uk-UA"/>
        </w:rPr>
        <w:t xml:space="preserve">• </w:t>
      </w:r>
      <w:r>
        <w:rPr>
          <w:sz w:val="28"/>
          <w:szCs w:val="28"/>
          <w:lang w:val="uk-UA"/>
        </w:rPr>
        <w:t>становлення в учнів цілісного наукового  світогляду, загальнонаукової, загальнокультурної, технологічної, комуні</w:t>
        <w:softHyphen/>
        <w:t>кативної і соціальної компетентностей на основі засвоєння системи знань про природу, людину, суспільство, культуру, виробництво, оволодіння засобами піз</w:t>
        <w:softHyphen/>
        <w:t>навальної і практичної діяльності;</w:t>
      </w:r>
    </w:p>
    <w:p>
      <w:pPr>
        <w:pStyle w:val="Normal"/>
        <w:numPr>
          <w:ilvl w:val="0"/>
          <w:numId w:val="7"/>
        </w:numPr>
        <w:shd w:fill="FFFFFF" w:val="clear"/>
        <w:tabs>
          <w:tab w:val="left" w:pos="235" w:leader="none"/>
        </w:tabs>
        <w:ind w:left="0" w:firstLine="557"/>
        <w:jc w:val="both"/>
        <w:rPr/>
      </w:pPr>
      <w:r>
        <w:rPr>
          <w:sz w:val="28"/>
          <w:szCs w:val="28"/>
          <w:lang w:val="uk-UA"/>
        </w:rPr>
        <w:t>виховання в учнів любові до праці, забезпечення умов для їх життєвого і професійного самовизначення, формування готовності до свідомого вибору і оволо</w:t>
        <w:softHyphen/>
        <w:t>діння майбутньою професією;</w:t>
      </w:r>
    </w:p>
    <w:p>
      <w:pPr>
        <w:pStyle w:val="Normal"/>
        <w:numPr>
          <w:ilvl w:val="0"/>
          <w:numId w:val="7"/>
        </w:numPr>
        <w:shd w:fill="FFFFFF" w:val="clear"/>
        <w:tabs>
          <w:tab w:val="left" w:pos="235" w:leader="none"/>
        </w:tabs>
        <w:ind w:left="0" w:firstLine="557"/>
        <w:jc w:val="both"/>
        <w:rPr/>
      </w:pPr>
      <w:r>
        <w:rPr>
          <w:sz w:val="28"/>
          <w:szCs w:val="28"/>
          <w:lang w:val="uk-UA"/>
        </w:rPr>
        <w:t>виховання школяра як людини моральної, відповідальної, культурної, з розви</w:t>
        <w:softHyphen/>
        <w:t>неним естетичним і етичним ставленням до навколишнього світу і самої себе.</w:t>
      </w:r>
    </w:p>
    <w:p>
      <w:pPr>
        <w:pStyle w:val="Normal"/>
        <w:shd w:fill="FFFFFF" w:val="clear"/>
        <w:ind w:firstLine="557"/>
        <w:jc w:val="both"/>
        <w:rPr/>
      </w:pPr>
      <w:r>
        <w:rPr>
          <w:sz w:val="28"/>
          <w:szCs w:val="28"/>
          <w:lang w:val="uk-UA"/>
        </w:rPr>
        <w:t xml:space="preserve">Згідно з Концепцією загальної середньої освіти діяльність навчально-виховного комплексу базується на </w:t>
      </w:r>
      <w:r>
        <w:rPr>
          <w:b/>
          <w:sz w:val="28"/>
          <w:szCs w:val="28"/>
          <w:lang w:val="uk-UA"/>
        </w:rPr>
        <w:t>принципах</w:t>
      </w:r>
      <w:r>
        <w:rPr>
          <w:sz w:val="28"/>
          <w:szCs w:val="28"/>
          <w:lang w:val="uk-UA"/>
        </w:rPr>
        <w:t xml:space="preserve"> єдності і варіативності, демократичності і гуманізму. Діяльність навчального закладу ґрунтується на засадах органічного поєднання національного і загальнолюдського.</w:t>
      </w:r>
    </w:p>
    <w:p>
      <w:pPr>
        <w:pStyle w:val="Normal"/>
        <w:shd w:fill="FFFFFF" w:val="clear"/>
        <w:ind w:right="312" w:firstLine="557"/>
        <w:jc w:val="both"/>
        <w:rPr>
          <w:b/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</w:r>
    </w:p>
    <w:p>
      <w:pPr>
        <w:pStyle w:val="Normal"/>
        <w:shd w:fill="FFFFFF" w:val="clear"/>
        <w:ind w:firstLine="557"/>
        <w:jc w:val="both"/>
        <w:rPr/>
      </w:pPr>
      <w:r>
        <w:rPr>
          <w:b/>
          <w:bCs/>
          <w:sz w:val="32"/>
          <w:szCs w:val="32"/>
          <w:lang w:val="uk-UA"/>
        </w:rPr>
        <w:t>Пріоритетними принципами діяльності</w:t>
      </w:r>
      <w:r>
        <w:rPr>
          <w:b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керівництва закладу в умовах реформування</w:t>
      </w:r>
      <w:r>
        <w:rPr>
          <w:i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освіти є:</w:t>
      </w:r>
    </w:p>
    <w:p>
      <w:pPr>
        <w:pStyle w:val="Normal"/>
        <w:numPr>
          <w:ilvl w:val="0"/>
          <w:numId w:val="7"/>
        </w:numPr>
        <w:shd w:fill="FFFFFF" w:val="clear"/>
        <w:tabs>
          <w:tab w:val="left" w:pos="235" w:leader="none"/>
        </w:tabs>
        <w:ind w:left="0" w:firstLine="557"/>
        <w:jc w:val="both"/>
        <w:rPr/>
      </w:pPr>
      <w:r>
        <w:rPr>
          <w:b/>
          <w:sz w:val="28"/>
          <w:szCs w:val="28"/>
          <w:lang w:val="uk-UA"/>
        </w:rPr>
        <w:t>демократизація</w:t>
      </w:r>
      <w:r>
        <w:rPr>
          <w:sz w:val="28"/>
          <w:szCs w:val="28"/>
          <w:lang w:val="uk-UA"/>
        </w:rPr>
        <w:t xml:space="preserve"> (у принципах управління — співробітництво, партнерство, вза</w:t>
        <w:softHyphen/>
        <w:t>ємоповага, взаємодопомога; перева</w:t>
        <w:softHyphen/>
        <w:t>га управління справами, а не людьми; перехід від надмірного адмініструван</w:t>
        <w:softHyphen/>
        <w:t>ня до ділового спілкування; колегіальність у прийнятті управлінських рішень;</w:t>
      </w:r>
    </w:p>
    <w:p>
      <w:pPr>
        <w:pStyle w:val="Normal"/>
        <w:numPr>
          <w:ilvl w:val="0"/>
          <w:numId w:val="7"/>
        </w:numPr>
        <w:shd w:fill="FFFFFF" w:val="clear"/>
        <w:tabs>
          <w:tab w:val="left" w:pos="235" w:leader="none"/>
        </w:tabs>
        <w:ind w:left="0" w:firstLine="557"/>
        <w:jc w:val="both"/>
        <w:rPr/>
      </w:pPr>
      <w:r>
        <w:rPr>
          <w:sz w:val="28"/>
          <w:szCs w:val="28"/>
          <w:lang w:val="uk-UA"/>
        </w:rPr>
        <w:t>скорочення дій розпорядчих докумен</w:t>
        <w:softHyphen/>
        <w:t>тів; розвиток неурядових, суспільних освітянських спілок, об'єднань);</w:t>
      </w:r>
    </w:p>
    <w:p>
      <w:pPr>
        <w:pStyle w:val="Normal"/>
        <w:numPr>
          <w:ilvl w:val="0"/>
          <w:numId w:val="7"/>
        </w:numPr>
        <w:shd w:fill="FFFFFF" w:val="clear"/>
        <w:tabs>
          <w:tab w:val="left" w:pos="235" w:leader="none"/>
        </w:tabs>
        <w:ind w:left="0" w:firstLine="557"/>
        <w:jc w:val="both"/>
        <w:rPr/>
      </w:pPr>
      <w:r>
        <w:rPr>
          <w:b/>
          <w:bCs/>
          <w:sz w:val="28"/>
          <w:szCs w:val="28"/>
          <w:lang w:val="uk-UA"/>
        </w:rPr>
        <w:t>гуманізація</w:t>
      </w:r>
      <w:r>
        <w:rPr>
          <w:sz w:val="28"/>
          <w:szCs w:val="28"/>
          <w:lang w:val="uk-UA"/>
        </w:rPr>
        <w:t xml:space="preserve"> (гармонізація стосунків між усіма учасниками педагогічного про</w:t>
        <w:softHyphen/>
        <w:t>цесу, створення сприятливих умов для творчої самореалізації усіх суб'єктів навчально-виховного процесу, утвердження особистості як найбільшої цінності у суспільстві, діяльність за принципом—учитель не просить, а пропонує, створення умов не лише для реалізації цілей освіт</w:t>
        <w:softHyphen/>
        <w:t>ньої організації, але й для професійного росту працівника, його самовираження, особистісного вдосконалення);</w:t>
      </w:r>
    </w:p>
    <w:p>
      <w:pPr>
        <w:pStyle w:val="Normal"/>
        <w:numPr>
          <w:ilvl w:val="0"/>
          <w:numId w:val="7"/>
        </w:numPr>
        <w:shd w:fill="FFFFFF" w:val="clear"/>
        <w:tabs>
          <w:tab w:val="left" w:pos="235" w:leader="none"/>
        </w:tabs>
        <w:ind w:left="0" w:firstLine="557"/>
        <w:jc w:val="both"/>
        <w:rPr/>
      </w:pPr>
      <w:r>
        <w:rPr>
          <w:b/>
          <w:bCs/>
          <w:sz w:val="28"/>
          <w:szCs w:val="28"/>
          <w:lang w:val="uk-UA"/>
        </w:rPr>
        <w:t>особистісно-зорієнтований підхід</w:t>
      </w:r>
      <w:r>
        <w:rPr>
          <w:sz w:val="28"/>
          <w:szCs w:val="28"/>
          <w:lang w:val="uk-UA"/>
        </w:rPr>
        <w:t xml:space="preserve"> (розуміння свободи вибору людини у обранні шляхів до самоактуалізації, створен</w:t>
        <w:softHyphen/>
        <w:t>ня умов для досягнення особистісного зросту; безоцінне прийняття іншої людини у міжособистісних стосунках; прий</w:t>
        <w:softHyphen/>
        <w:t>няття гуманістичних принципів як прин</w:t>
        <w:softHyphen/>
        <w:t>ципів внутрішньоособистісних; прийняття факту, що воля та вибір люди</w:t>
        <w:softHyphen/>
        <w:t>ни є індивідуальними, неповторними, самобутніми);</w:t>
      </w:r>
    </w:p>
    <w:p>
      <w:pPr>
        <w:pStyle w:val="Normal"/>
        <w:numPr>
          <w:ilvl w:val="0"/>
          <w:numId w:val="2"/>
        </w:numPr>
        <w:shd w:fill="FFFFFF" w:val="clear"/>
        <w:tabs>
          <w:tab w:val="left" w:pos="202" w:leader="none"/>
        </w:tabs>
        <w:ind w:left="0" w:firstLine="557"/>
        <w:jc w:val="both"/>
        <w:rPr/>
      </w:pPr>
      <w:r>
        <w:rPr>
          <w:b/>
          <w:bCs/>
          <w:sz w:val="28"/>
          <w:szCs w:val="28"/>
          <w:lang w:val="uk-UA"/>
        </w:rPr>
        <w:t>модернізація</w:t>
      </w:r>
      <w:r>
        <w:rPr>
          <w:sz w:val="28"/>
          <w:szCs w:val="28"/>
          <w:lang w:val="uk-UA"/>
        </w:rPr>
        <w:t xml:space="preserve"> (інтенсивне використання в розвитку теорії та практики управління соціально-педагогічними системами інформаційно-комунікативних технологій; створення єдиної системи збору, обробки та зберігання інформації, залучення ресурсів і можливостей глобальної мережі Інтернет; модерніза</w:t>
        <w:softHyphen/>
        <w:t>ція структур управління, функцій і методів управлінської діяльності, перехід до нових управлінських технологій);</w:t>
      </w:r>
    </w:p>
    <w:p>
      <w:pPr>
        <w:pStyle w:val="Normal"/>
        <w:numPr>
          <w:ilvl w:val="0"/>
          <w:numId w:val="2"/>
        </w:numPr>
        <w:shd w:fill="FFFFFF" w:val="clear"/>
        <w:tabs>
          <w:tab w:val="left" w:pos="202" w:leader="none"/>
        </w:tabs>
        <w:ind w:left="0" w:firstLine="557"/>
        <w:jc w:val="both"/>
        <w:rPr/>
      </w:pPr>
      <w:r>
        <w:rPr>
          <w:b/>
          <w:bCs/>
          <w:sz w:val="28"/>
          <w:szCs w:val="28"/>
          <w:lang w:val="uk-UA"/>
        </w:rPr>
        <w:t>диференціація і мобільність</w:t>
      </w:r>
      <w:r>
        <w:rPr>
          <w:b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(створення умов для становлення багатопрофільного, варіативного навчання; обізнаність керівника про розвиток світового і, зокрема, європейського освітнього простору і адекватна реакція на проце</w:t>
        <w:softHyphen/>
        <w:t>си реформування національної школи;</w:t>
        <w:br/>
        <w:t>створення сприятливих умов для орієнтації учнів на певну майбутню профе</w:t>
        <w:softHyphen/>
        <w:t>сійну діяльність через врахування ін</w:t>
        <w:softHyphen/>
        <w:t>дивідуальних особливостей, інтересів і потреб учнів);</w:t>
      </w:r>
    </w:p>
    <w:p>
      <w:pPr>
        <w:pStyle w:val="Normal"/>
        <w:numPr>
          <w:ilvl w:val="0"/>
          <w:numId w:val="2"/>
        </w:numPr>
        <w:shd w:fill="FFFFFF" w:val="clear"/>
        <w:tabs>
          <w:tab w:val="left" w:pos="202" w:leader="none"/>
        </w:tabs>
        <w:ind w:left="0" w:firstLine="557"/>
        <w:jc w:val="both"/>
        <w:rPr/>
      </w:pPr>
      <w:r>
        <w:rPr>
          <w:b/>
          <w:bCs/>
          <w:sz w:val="28"/>
          <w:szCs w:val="28"/>
          <w:lang w:val="uk-UA"/>
        </w:rPr>
        <w:t>забезпечення практичної спрямовано</w:t>
        <w:softHyphen/>
        <w:t>сті освіти</w:t>
      </w:r>
      <w:r>
        <w:rPr>
          <w:b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(вирішення питання якості і доступності освіти; інтегрування в єв</w:t>
        <w:softHyphen/>
        <w:t>ропейський освітній простір; спрямованість педагогічного менеджменту на забезпечення конкурентоспроможності сучасного випускника на ринку праці, здатності його відслідковувати причи</w:t>
        <w:softHyphen/>
        <w:t>ни та наслідки власних життєвих подій, вміння займатися одночасно кількома справами, будувати альтернативні мо</w:t>
        <w:softHyphen/>
        <w:t>делі соціального самовизначення);</w:t>
      </w:r>
    </w:p>
    <w:p>
      <w:pPr>
        <w:pStyle w:val="Normal"/>
        <w:numPr>
          <w:ilvl w:val="0"/>
          <w:numId w:val="2"/>
        </w:numPr>
        <w:shd w:fill="FFFFFF" w:val="clear"/>
        <w:tabs>
          <w:tab w:val="left" w:pos="202" w:leader="none"/>
        </w:tabs>
        <w:ind w:left="0" w:firstLine="557"/>
        <w:jc w:val="both"/>
        <w:rPr/>
      </w:pPr>
      <w:r>
        <w:rPr>
          <w:b/>
          <w:bCs/>
          <w:sz w:val="28"/>
          <w:szCs w:val="28"/>
          <w:lang w:val="uk-UA"/>
        </w:rPr>
        <w:t>варіативність</w:t>
      </w:r>
      <w:r>
        <w:rPr>
          <w:b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(забезпечення можливості широкого вибору змісту, форм і засобів навчання та виховання, альтернатив</w:t>
        <w:softHyphen/>
        <w:t>ність у задоволенні духовних запитів особистості, її інтелектуальних та піз</w:t>
        <w:softHyphen/>
        <w:t>навальних можливостей та інтересів; поглиблення та розширення практич</w:t>
        <w:softHyphen/>
        <w:t>ної спрямованості навчальних програм, диференціація та індивідуалізація на</w:t>
        <w:softHyphen/>
        <w:t>вчально-виховного процесу;</w:t>
      </w:r>
    </w:p>
    <w:p>
      <w:pPr>
        <w:pStyle w:val="Normal"/>
        <w:shd w:fill="FFFFFF" w:val="clear"/>
        <w:tabs>
          <w:tab w:val="left" w:pos="202" w:leader="none"/>
        </w:tabs>
        <w:ind w:firstLine="557"/>
        <w:jc w:val="both"/>
        <w:rPr/>
      </w:pPr>
      <w:r>
        <w:rPr>
          <w:sz w:val="28"/>
          <w:szCs w:val="28"/>
          <w:lang w:val="uk-UA"/>
        </w:rPr>
        <w:t xml:space="preserve">• </w:t>
      </w:r>
      <w:r>
        <w:rPr>
          <w:b/>
          <w:bCs/>
          <w:sz w:val="28"/>
          <w:szCs w:val="28"/>
          <w:lang w:val="uk-UA"/>
        </w:rPr>
        <w:t>перспективність</w:t>
      </w:r>
      <w:r>
        <w:rPr>
          <w:b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(забезпечення випере</w:t>
        <w:softHyphen/>
        <w:t>дження у змісті навчання відповідно до сучасних потреб суспільної практики).</w:t>
      </w:r>
    </w:p>
    <w:p>
      <w:pPr>
        <w:pStyle w:val="Normal"/>
        <w:shd w:fill="FFFFFF" w:val="clear"/>
        <w:tabs>
          <w:tab w:val="left" w:pos="202" w:leader="none"/>
        </w:tabs>
        <w:ind w:left="202" w:firstLine="5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shd w:fill="FFFFFF" w:val="clear"/>
        <w:ind w:firstLine="557"/>
        <w:jc w:val="both"/>
        <w:rPr/>
      </w:pPr>
      <w:r>
        <w:rPr>
          <w:sz w:val="28"/>
          <w:szCs w:val="28"/>
          <w:lang w:val="uk-UA"/>
        </w:rPr>
        <w:t xml:space="preserve">Заклад освіти має для цього відповідні  </w:t>
      </w:r>
      <w:r>
        <w:rPr>
          <w:b/>
          <w:bCs/>
          <w:sz w:val="28"/>
          <w:szCs w:val="28"/>
          <w:lang w:val="uk-UA"/>
        </w:rPr>
        <w:t>умови:</w:t>
      </w:r>
    </w:p>
    <w:p>
      <w:pPr>
        <w:pStyle w:val="Normal"/>
        <w:shd w:fill="FFFFFF" w:val="clear"/>
        <w:ind w:right="72" w:firstLine="557"/>
        <w:jc w:val="both"/>
        <w:rPr/>
      </w:pPr>
      <w:r>
        <w:rPr>
          <w:sz w:val="28"/>
          <w:szCs w:val="28"/>
        </w:rPr>
        <w:t>-</w:t>
      </w:r>
      <w:r>
        <w:rPr>
          <w:sz w:val="28"/>
          <w:szCs w:val="28"/>
          <w:lang w:val="uk-UA"/>
        </w:rPr>
        <w:t xml:space="preserve">  загальні наукові, навчальні, методичні доробки;</w:t>
      </w:r>
    </w:p>
    <w:p>
      <w:pPr>
        <w:pStyle w:val="Normal"/>
        <w:shd w:fill="FFFFFF" w:val="clear"/>
        <w:ind w:left="360" w:right="72" w:firstLine="557"/>
        <w:jc w:val="both"/>
        <w:rPr/>
      </w:pPr>
      <w:r>
        <w:rPr>
          <w:sz w:val="28"/>
          <w:szCs w:val="28"/>
        </w:rPr>
        <w:t>-</w:t>
      </w:r>
      <w:r>
        <w:rPr>
          <w:sz w:val="28"/>
          <w:szCs w:val="28"/>
          <w:lang w:val="uk-UA"/>
        </w:rPr>
        <w:t xml:space="preserve"> досвід роботи педагогічного колективу в умовах впровадження інновацій та сучасних методик, технологій;</w:t>
      </w:r>
    </w:p>
    <w:p>
      <w:pPr>
        <w:pStyle w:val="Normal"/>
        <w:shd w:fill="FFFFFF" w:val="clear"/>
        <w:ind w:left="202" w:right="82" w:firstLine="557"/>
        <w:jc w:val="both"/>
        <w:rPr/>
      </w:pPr>
      <w:r>
        <w:rPr>
          <w:sz w:val="28"/>
          <w:szCs w:val="28"/>
        </w:rPr>
        <w:t xml:space="preserve">-  </w:t>
      </w:r>
      <w:r>
        <w:rPr>
          <w:sz w:val="28"/>
          <w:szCs w:val="28"/>
          <w:lang w:val="uk-UA"/>
        </w:rPr>
        <w:t>високий фаховий, моральний та куль</w:t>
        <w:softHyphen/>
        <w:t>турний потенціал педагогів;</w:t>
      </w:r>
    </w:p>
    <w:p>
      <w:pPr>
        <w:pStyle w:val="Normal"/>
        <w:shd w:fill="FFFFFF" w:val="clear"/>
        <w:ind w:left="202" w:right="82" w:firstLine="557"/>
        <w:jc w:val="both"/>
        <w:rPr/>
      </w:pPr>
      <w:r>
        <w:rPr>
          <w:sz w:val="28"/>
          <w:szCs w:val="28"/>
        </w:rPr>
        <w:t xml:space="preserve">-  </w:t>
      </w:r>
      <w:r>
        <w:rPr>
          <w:sz w:val="28"/>
          <w:szCs w:val="28"/>
          <w:lang w:val="uk-UA"/>
        </w:rPr>
        <w:t>творчу атмосферу в колективі.</w:t>
      </w:r>
    </w:p>
    <w:p>
      <w:pPr>
        <w:pStyle w:val="Normal"/>
        <w:shd w:fill="FFFFFF" w:val="clear"/>
        <w:ind w:left="202" w:right="82" w:firstLine="557"/>
        <w:jc w:val="both"/>
        <w:rPr/>
      </w:pPr>
      <w:r>
        <w:rPr>
          <w:b/>
          <w:sz w:val="28"/>
          <w:szCs w:val="28"/>
          <w:lang w:val="uk-UA"/>
        </w:rPr>
        <w:t>Критерії результативності</w:t>
      </w:r>
      <w:r>
        <w:rPr>
          <w:b/>
          <w:sz w:val="32"/>
          <w:szCs w:val="32"/>
          <w:lang w:val="uk-UA"/>
        </w:rPr>
        <w:t xml:space="preserve"> </w:t>
      </w:r>
      <w:r>
        <w:rPr>
          <w:sz w:val="28"/>
          <w:szCs w:val="28"/>
          <w:lang w:val="uk-UA"/>
        </w:rPr>
        <w:t>діяльності навчального закладу визначаються на основі внутрішніх показників власного розвитку, кваліметричного підходу, моніторингових досліджень, показників рейтингової оцінки діяльності закладу.</w:t>
      </w:r>
      <w:r>
        <w:br w:type="page"/>
      </w:r>
    </w:p>
    <w:p>
      <w:pPr>
        <w:pStyle w:val="Normal"/>
        <w:shd w:fill="FFFFFF" w:val="clear"/>
        <w:ind w:right="82" w:hanging="0"/>
        <w:jc w:val="center"/>
        <w:rPr>
          <w:b/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3. Структура школи. Управління</w:t>
      </w:r>
    </w:p>
    <w:p>
      <w:pPr>
        <w:pStyle w:val="Normal"/>
        <w:shd w:fill="FFFFFF" w:val="clear"/>
        <w:ind w:right="82" w:hanging="0"/>
        <w:jc w:val="center"/>
        <w:rPr>
          <w:b/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</w:r>
    </w:p>
    <w:p>
      <w:pPr>
        <w:pStyle w:val="Normal"/>
        <w:shd w:fill="FFFFFF" w:val="clear"/>
        <w:ind w:right="82" w:hanging="0"/>
        <w:jc w:val="both"/>
        <w:rPr/>
      </w:pPr>
      <w:r>
        <w:rPr>
          <w:sz w:val="28"/>
          <w:szCs w:val="28"/>
          <w:lang w:val="uk-UA"/>
        </w:rPr>
        <w:tab/>
        <w:t xml:space="preserve">Навчально-виховний комплекс „Загальноосвітня школа </w:t>
      </w:r>
      <w:r>
        <w:rPr>
          <w:sz w:val="28"/>
          <w:szCs w:val="28"/>
          <w:lang w:val="en-GB"/>
        </w:rPr>
        <w:t>I</w:t>
      </w:r>
      <w:r>
        <w:rPr>
          <w:sz w:val="28"/>
          <w:szCs w:val="28"/>
          <w:lang w:val="uk-UA"/>
        </w:rPr>
        <w:t>-</w:t>
      </w:r>
      <w:r>
        <w:rPr>
          <w:sz w:val="28"/>
          <w:szCs w:val="28"/>
          <w:lang w:val="en-GB"/>
        </w:rPr>
        <w:t>III</w:t>
      </w:r>
      <w:r>
        <w:rPr>
          <w:sz w:val="28"/>
          <w:szCs w:val="28"/>
          <w:lang w:val="uk-UA"/>
        </w:rPr>
        <w:t xml:space="preserve"> ступенів №1- гімназія” м.Копичинці Гусятинського району Тернопільської області - це навчальний заклад, у структурі якого є:</w:t>
      </w:r>
    </w:p>
    <w:p>
      <w:pPr>
        <w:pStyle w:val="Normal"/>
        <w:numPr>
          <w:ilvl w:val="0"/>
          <w:numId w:val="3"/>
        </w:numPr>
        <w:shd w:fill="FFFFFF" w:val="clear"/>
        <w:ind w:left="0" w:right="82" w:hanging="0"/>
        <w:jc w:val="both"/>
        <w:rPr/>
      </w:pPr>
      <w:r>
        <w:rPr>
          <w:sz w:val="28"/>
          <w:szCs w:val="28"/>
          <w:lang w:val="uk-UA"/>
        </w:rPr>
        <w:t xml:space="preserve">школа </w:t>
      </w:r>
      <w:r>
        <w:rPr>
          <w:sz w:val="28"/>
          <w:szCs w:val="28"/>
          <w:lang w:val="en-GB"/>
        </w:rPr>
        <w:t>I</w:t>
      </w:r>
      <w:r>
        <w:rPr>
          <w:sz w:val="28"/>
          <w:szCs w:val="28"/>
          <w:lang w:val="uk-UA"/>
        </w:rPr>
        <w:t xml:space="preserve"> ступеня - перед гімназійні 1-4 класи (для учнів віком 6-10 років);</w:t>
      </w:r>
    </w:p>
    <w:p>
      <w:pPr>
        <w:pStyle w:val="Normal"/>
        <w:numPr>
          <w:ilvl w:val="0"/>
          <w:numId w:val="3"/>
        </w:numPr>
        <w:shd w:fill="FFFFFF" w:val="clear"/>
        <w:ind w:left="0" w:right="82" w:hanging="0"/>
        <w:jc w:val="both"/>
        <w:rPr/>
      </w:pPr>
      <w:r>
        <w:rPr>
          <w:sz w:val="28"/>
          <w:szCs w:val="28"/>
          <w:lang w:val="uk-UA"/>
        </w:rPr>
        <w:t>гімназія у складі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школи </w:t>
      </w:r>
      <w:r>
        <w:rPr>
          <w:sz w:val="28"/>
          <w:szCs w:val="28"/>
          <w:lang w:val="de-DE"/>
        </w:rPr>
        <w:t>II</w:t>
      </w:r>
      <w:r>
        <w:rPr>
          <w:sz w:val="28"/>
          <w:szCs w:val="28"/>
        </w:rPr>
        <w:t>-</w:t>
      </w:r>
      <w:r>
        <w:rPr>
          <w:sz w:val="28"/>
          <w:szCs w:val="28"/>
          <w:lang w:val="en-GB"/>
        </w:rPr>
        <w:t>III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ступенів - (1-7 (8) класи) відповідно;</w:t>
      </w:r>
    </w:p>
    <w:p>
      <w:pPr>
        <w:pStyle w:val="Normal"/>
        <w:numPr>
          <w:ilvl w:val="0"/>
          <w:numId w:val="3"/>
        </w:numPr>
        <w:shd w:fill="FFFFFF" w:val="clear"/>
        <w:ind w:left="0" w:right="82" w:hang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5-11 (12) класи середньої загальноосвітньої школи (для учнів віком від 10 до 17 (18) років).</w:t>
      </w:r>
    </w:p>
    <w:p>
      <w:pPr>
        <w:pStyle w:val="Normal"/>
        <w:shd w:fill="FFFFFF" w:val="clear"/>
        <w:ind w:right="82" w:firstLine="472"/>
        <w:jc w:val="both"/>
        <w:rPr/>
      </w:pPr>
      <w:r>
        <w:rPr>
          <w:b/>
          <w:sz w:val="28"/>
          <w:szCs w:val="28"/>
          <w:lang w:val="uk-UA"/>
        </w:rPr>
        <w:t>Початкова школа</w:t>
      </w:r>
      <w:r>
        <w:rPr>
          <w:sz w:val="28"/>
          <w:szCs w:val="28"/>
          <w:lang w:val="uk-UA"/>
        </w:rPr>
        <w:t xml:space="preserve"> є чотирирічною. До неї вступають діти, яким до 1 вересня, як правило, виповнилося 6 років і які за результатами медичного і психологічного обстеження не мають протипоказань для систематичного шкільного навчання.</w:t>
      </w:r>
    </w:p>
    <w:p>
      <w:pPr>
        <w:pStyle w:val="Normal"/>
        <w:shd w:fill="FFFFFF" w:val="clear"/>
        <w:ind w:right="82" w:firstLine="47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Початкова школа, зберігаючи наступність із дошкільним періодом дитинства, забезпечує подальше становлення особистості дитини, її інтелектуальний, фізичний, соціальний розвиток. Пріоритетними у початкових класах є загально навчальні, розвивальні, виховні, оздоровчі функції.</w:t>
      </w:r>
    </w:p>
    <w:p>
      <w:pPr>
        <w:pStyle w:val="Normal"/>
        <w:shd w:fill="FFFFFF" w:val="clear"/>
        <w:ind w:right="82" w:firstLine="47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дітей з особливими потребами за бажанням батьків організується система корекційних та розвиваючих занять.</w:t>
      </w:r>
    </w:p>
    <w:p>
      <w:pPr>
        <w:pStyle w:val="Normal"/>
        <w:shd w:fill="FFFFFF" w:val="clear"/>
        <w:ind w:right="82" w:firstLine="47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 1-го гімназійного (5-го основної школи) класу зараховуються учні на підставі заяви батьків або осіб, які їх замінюють, і які закінчили початкову школу і пройшли конкурсний відбір.</w:t>
      </w:r>
    </w:p>
    <w:p>
      <w:pPr>
        <w:pStyle w:val="Normal"/>
        <w:shd w:fill="FFFFFF" w:val="clear"/>
        <w:ind w:right="82" w:firstLine="472"/>
        <w:jc w:val="both"/>
        <w:rPr/>
      </w:pPr>
      <w:r>
        <w:rPr>
          <w:sz w:val="28"/>
          <w:szCs w:val="28"/>
          <w:lang w:val="uk-UA"/>
        </w:rPr>
        <w:t xml:space="preserve">Учні, які за курс школи </w:t>
      </w:r>
      <w:r>
        <w:rPr>
          <w:sz w:val="28"/>
          <w:szCs w:val="28"/>
          <w:lang w:val="en-GB"/>
        </w:rPr>
        <w:t>I</w:t>
      </w:r>
      <w:r>
        <w:rPr>
          <w:sz w:val="28"/>
          <w:szCs w:val="28"/>
          <w:lang w:val="uk-UA"/>
        </w:rPr>
        <w:t xml:space="preserve"> ступеня мають високий рівень навчальних досягнень (1</w:t>
      </w:r>
      <w:r>
        <w:rPr>
          <w:sz w:val="28"/>
          <w:szCs w:val="28"/>
        </w:rPr>
        <w:t>0</w:t>
      </w:r>
      <w:r>
        <w:rPr>
          <w:sz w:val="28"/>
          <w:szCs w:val="28"/>
          <w:lang w:val="uk-UA"/>
        </w:rPr>
        <w:t>-12 балів), приймаються у 1-й гімназійний клас поза конкурсом.</w:t>
      </w:r>
    </w:p>
    <w:p>
      <w:pPr>
        <w:pStyle w:val="Normal"/>
        <w:shd w:fill="FFFFFF" w:val="clear"/>
        <w:ind w:right="82" w:firstLine="47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Конкурсний відбір проводиться у порядку, встановленому Міністерством освіти і науки України. Правила прийому до навчального закладу схвалюються радою та затверджуються директором за погодженням з відповідними органами управління освітою.</w:t>
      </w:r>
    </w:p>
    <w:p>
      <w:pPr>
        <w:pStyle w:val="Normal"/>
        <w:shd w:fill="FFFFFF" w:val="clear"/>
        <w:ind w:right="82" w:firstLine="472"/>
        <w:jc w:val="both"/>
        <w:rPr/>
      </w:pPr>
      <w:r>
        <w:rPr>
          <w:b/>
          <w:sz w:val="28"/>
          <w:szCs w:val="28"/>
          <w:lang w:val="uk-UA"/>
        </w:rPr>
        <w:t xml:space="preserve">Основна школа  </w:t>
      </w:r>
      <w:r>
        <w:rPr>
          <w:sz w:val="28"/>
          <w:szCs w:val="28"/>
          <w:lang w:val="uk-UA"/>
        </w:rPr>
        <w:t>(5-9 класи) дає базову загальну середню освіту, що є фундаментом загальноосвітньої підготовки всіх школярів, формує в них готовність до вибору і реалізації форми подальшого одержання освіти і профілю навчання.</w:t>
      </w:r>
    </w:p>
    <w:p>
      <w:pPr>
        <w:pStyle w:val="Normal"/>
        <w:shd w:fill="FFFFFF" w:val="clear"/>
        <w:ind w:right="82" w:firstLine="47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метою розвитку пізнавальних здібностей дітей впроваджується система спецкурсів.</w:t>
      </w:r>
    </w:p>
    <w:p>
      <w:pPr>
        <w:pStyle w:val="Normal"/>
        <w:shd w:fill="FFFFFF" w:val="clear"/>
        <w:ind w:right="82" w:firstLine="472"/>
        <w:jc w:val="both"/>
        <w:rPr/>
      </w:pPr>
      <w:r>
        <w:rPr>
          <w:b/>
          <w:sz w:val="28"/>
          <w:szCs w:val="28"/>
          <w:lang w:val="uk-UA"/>
        </w:rPr>
        <w:t>Старша школа</w:t>
      </w:r>
      <w:r>
        <w:rPr>
          <w:sz w:val="28"/>
          <w:szCs w:val="28"/>
          <w:lang w:val="uk-UA"/>
        </w:rPr>
        <w:t xml:space="preserve"> (10-11(12) класи), профільна школа, є останнім етапом одержання повної загальної середньої освіти, на якому завершується формування цілісної картини світу, оволодіння способами пізнавальної і комунікативної діяльності, уміннями одержувати з різних джерел і переробляти інформацію, застосовувати знання.</w:t>
      </w:r>
    </w:p>
    <w:p>
      <w:pPr>
        <w:pStyle w:val="Normal"/>
        <w:shd w:fill="FFFFFF" w:val="clear"/>
        <w:ind w:right="82" w:firstLine="472"/>
        <w:jc w:val="both"/>
        <w:rPr/>
      </w:pPr>
      <w:r>
        <w:rPr>
          <w:sz w:val="28"/>
          <w:szCs w:val="28"/>
          <w:lang w:val="uk-UA"/>
        </w:rPr>
        <w:t>Поглиблена підготовка учнів досягається в результаті вивчення спеціальних курсів, факультативів, курсів за вибором, а також участю у роботі клубів, гуртків,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творчих об</w:t>
      </w:r>
      <w:r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єднань, товариствах, у проведенні пошукової та навчально-дослідної роботи. Це створює значно кращі умови для диференційованого навчання, врахування індивідуальних особливостей розвитку учнів, які відрізняються передусім якісним складом своїх здібностей.</w:t>
      </w:r>
    </w:p>
    <w:p>
      <w:pPr>
        <w:pStyle w:val="Normal"/>
        <w:shd w:fill="FFFFFF" w:val="clear"/>
        <w:ind w:left="240" w:right="82" w:firstLine="47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shd w:fill="FFFFFF" w:val="clear"/>
        <w:ind w:left="240" w:right="82" w:firstLine="47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shd w:fill="FFFFFF" w:val="clear"/>
        <w:ind w:left="240" w:right="82" w:firstLine="472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p>
      <w:pPr>
        <w:pStyle w:val="Normal"/>
        <w:shd w:fill="FFFFFF" w:val="clear"/>
        <w:ind w:right="82" w:firstLine="712"/>
        <w:jc w:val="both"/>
        <w:rPr/>
      </w:pPr>
      <w:r>
        <w:rPr>
          <w:b/>
          <w:sz w:val="28"/>
          <w:szCs w:val="28"/>
          <w:lang w:val="uk-UA"/>
        </w:rPr>
        <w:t xml:space="preserve">Структура діяльності </w:t>
      </w:r>
      <w:r>
        <w:rPr>
          <w:sz w:val="28"/>
          <w:szCs w:val="28"/>
          <w:lang w:val="uk-UA"/>
        </w:rPr>
        <w:t xml:space="preserve">навчально-виховного комплексу „Загальноосвітня школа </w:t>
      </w:r>
      <w:r>
        <w:rPr>
          <w:sz w:val="28"/>
          <w:szCs w:val="28"/>
          <w:lang w:val="en-GB"/>
        </w:rPr>
        <w:t>I</w:t>
      </w:r>
      <w:r>
        <w:rPr>
          <w:sz w:val="28"/>
          <w:szCs w:val="28"/>
          <w:lang w:val="uk-UA"/>
        </w:rPr>
        <w:t>-</w:t>
      </w:r>
      <w:r>
        <w:rPr>
          <w:sz w:val="28"/>
          <w:szCs w:val="28"/>
          <w:lang w:val="en-GB"/>
        </w:rPr>
        <w:t>III</w:t>
      </w:r>
      <w:r>
        <w:rPr>
          <w:sz w:val="28"/>
          <w:szCs w:val="28"/>
          <w:lang w:val="uk-UA"/>
        </w:rPr>
        <w:t xml:space="preserve"> ступенів №1-гімназія” м.Копичинці складається із декількох підструктур:</w:t>
      </w:r>
    </w:p>
    <w:p>
      <w:pPr>
        <w:pStyle w:val="Normal"/>
        <w:numPr>
          <w:ilvl w:val="0"/>
          <w:numId w:val="3"/>
        </w:numPr>
        <w:shd w:fill="FFFFFF" w:val="clear"/>
        <w:ind w:left="360" w:right="82" w:hanging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управлінська діяльність;</w:t>
      </w:r>
    </w:p>
    <w:p>
      <w:pPr>
        <w:pStyle w:val="Normal"/>
        <w:numPr>
          <w:ilvl w:val="0"/>
          <w:numId w:val="3"/>
        </w:numPr>
        <w:shd w:fill="FFFFFF" w:val="clear"/>
        <w:ind w:left="360" w:right="82" w:hanging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інформаційно-організаційна діяльність;</w:t>
      </w:r>
    </w:p>
    <w:p>
      <w:pPr>
        <w:pStyle w:val="Normal"/>
        <w:numPr>
          <w:ilvl w:val="0"/>
          <w:numId w:val="3"/>
        </w:numPr>
        <w:shd w:fill="FFFFFF" w:val="clear"/>
        <w:ind w:left="360" w:right="82" w:hanging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навчальна діяльність;</w:t>
      </w:r>
    </w:p>
    <w:p>
      <w:pPr>
        <w:pStyle w:val="Normal"/>
        <w:numPr>
          <w:ilvl w:val="0"/>
          <w:numId w:val="3"/>
        </w:numPr>
        <w:shd w:fill="FFFFFF" w:val="clear"/>
        <w:ind w:left="360" w:right="82" w:hanging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науково-методична діяльність;</w:t>
      </w:r>
    </w:p>
    <w:p>
      <w:pPr>
        <w:pStyle w:val="Normal"/>
        <w:numPr>
          <w:ilvl w:val="0"/>
          <w:numId w:val="3"/>
        </w:numPr>
        <w:shd w:fill="FFFFFF" w:val="clear"/>
        <w:ind w:left="360" w:right="82" w:hanging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виховна діяльність;</w:t>
      </w:r>
    </w:p>
    <w:p>
      <w:pPr>
        <w:pStyle w:val="Normal"/>
        <w:numPr>
          <w:ilvl w:val="0"/>
          <w:numId w:val="3"/>
        </w:numPr>
        <w:shd w:fill="FFFFFF" w:val="clear"/>
        <w:ind w:left="360" w:right="82" w:hanging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учнівська діяльність;</w:t>
      </w:r>
    </w:p>
    <w:p>
      <w:pPr>
        <w:pStyle w:val="Normal"/>
        <w:numPr>
          <w:ilvl w:val="0"/>
          <w:numId w:val="3"/>
        </w:numPr>
        <w:shd w:fill="FFFFFF" w:val="clear"/>
        <w:ind w:left="360" w:right="82" w:hanging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медико-психологічна діяльність</w:t>
      </w:r>
    </w:p>
    <w:p>
      <w:pPr>
        <w:pStyle w:val="Normal"/>
        <w:shd w:fill="FFFFFF" w:val="clear"/>
        <w:ind w:right="82"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Управління навчально-виховним закладом здійснюється на основі інноваційних технологій: педагогічного менеджменту, адаптивного управління, громадсько-державного управління, використання комп’ютерних технологій.</w:t>
      </w:r>
      <w:r>
        <w:br w:type="page"/>
      </w:r>
    </w:p>
    <w:p>
      <w:pPr>
        <w:pStyle w:val="Normal"/>
        <w:jc w:val="center"/>
        <w:rPr/>
      </w:pPr>
      <w:r>
        <w:rPr>
          <w:b/>
          <w:sz w:val="36"/>
          <w:szCs w:val="36"/>
          <w:lang w:val="uk-UA"/>
        </w:rPr>
        <w:t>4. Організація навчально-виховного процесу та зміст   освіти</w:t>
      </w:r>
    </w:p>
    <w:p>
      <w:pPr>
        <w:pStyle w:val="Normal"/>
        <w:rPr>
          <w:b/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</w:r>
    </w:p>
    <w:p>
      <w:pPr>
        <w:pStyle w:val="Normal"/>
        <w:ind w:firstLine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Навчально-виховний комплекс „Загальноосвітня школа І-ІІІ ступенів №1 - гімназія” м. Копичинці Гусятинського району Тернопільської області планує свою роботу самостійно відповідно до перспективного та річного плану. В плані роботи відображаються найголовніші питання роботи навчального закладу, визначаються перспективи його розвитку.</w:t>
      </w:r>
    </w:p>
    <w:p>
      <w:pPr>
        <w:pStyle w:val="Normal"/>
        <w:ind w:firstLine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План роботи затверджується радою навчально-виховного комплексу „Загальноосвітня школа І-ІІІ ступенів №1 - гімназія” м. Копичинці Гусятинського району Тернопільської області.</w:t>
      </w:r>
    </w:p>
    <w:p>
      <w:pPr>
        <w:pStyle w:val="Normal"/>
        <w:ind w:firstLine="600"/>
        <w:jc w:val="both"/>
        <w:rPr/>
      </w:pPr>
      <w:r>
        <w:rPr>
          <w:sz w:val="28"/>
          <w:szCs w:val="28"/>
          <w:lang w:val="uk-UA"/>
        </w:rPr>
        <w:t xml:space="preserve">Основним документом, що регулює навчально-виховний процес, є робочий навчальний план, що складається на основі типових навчальних планів, розроблених та затверджених Міністерством освіти і науки України. Із конкретизацією варіативної частини та профілю навчання. </w:t>
      </w:r>
    </w:p>
    <w:p>
      <w:pPr>
        <w:pStyle w:val="Normal"/>
        <w:ind w:firstLine="600"/>
        <w:jc w:val="both"/>
        <w:rPr/>
      </w:pPr>
      <w:r>
        <w:rPr>
          <w:sz w:val="28"/>
          <w:szCs w:val="28"/>
          <w:lang w:val="uk-UA"/>
        </w:rPr>
        <w:t>Робочий навчальний план навчально-виховного комплексу „Загальноосвітня школа І-ІІІ ступенів №1 - гімназія” м. Копичинці Гусятинського району Тернопільської області погоджується з  управлінням освіти і науки облдержадміністрації та затверджується відділом освіти Гусятинської районної державної адміністрації.</w:t>
      </w:r>
    </w:p>
    <w:p>
      <w:pPr>
        <w:pStyle w:val="Normal"/>
        <w:ind w:firstLine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Відповідно до навчального плану педагогічні працівники навчально-виховного комплексу „Загальноосвітня школа І-ІІІ ступенів №1 - гімназія” м. Копичинці Гусятинського району Тернопільської області самостійно добирають програми, підручники, навчальні посібники, що мають гриф Міністерства освіти і науки України, а також науково-методичну літературу, дидактичні матеріали, форми, методи, засоби навчальної роботи, що мають забезпечувати здобуття освіти на рівні державних стандартів, виконання статутних завдань.</w:t>
      </w:r>
    </w:p>
    <w:p>
      <w:pPr>
        <w:pStyle w:val="Normal"/>
        <w:ind w:firstLine="600"/>
        <w:jc w:val="both"/>
        <w:rPr/>
      </w:pPr>
      <w:r>
        <w:rPr>
          <w:sz w:val="28"/>
          <w:szCs w:val="28"/>
          <w:lang w:val="uk-UA"/>
        </w:rPr>
        <w:t xml:space="preserve">Поглиблена підготовка учнів у гімназійних класах та профільних класах досягається в результаті вивчення спеціальних курсів, курсів за вибором, а також відвідування різноманітних факультативів. </w:t>
      </w:r>
    </w:p>
    <w:p>
      <w:pPr>
        <w:pStyle w:val="Normal"/>
        <w:ind w:firstLine="600"/>
        <w:jc w:val="both"/>
        <w:rPr/>
      </w:pPr>
      <w:r>
        <w:rPr>
          <w:sz w:val="28"/>
          <w:szCs w:val="28"/>
          <w:lang w:val="uk-UA"/>
        </w:rPr>
        <w:t>Навчальний рік у навчально-виховного комплексу „Загальноосвітня школа І-ІІІ ступенів №1-гімназія” м. Копичинці Гусятинського району Тернопільської області розпочинається 1 вересня і закінчується не пізніше 1 липня наступного року з урахуванням навчальної практики та державної підсумкової атестації. Його тривалість обумовлюється часом виконання навчальних програм з усіх предметів, а також відповідає термінам, установленим МОН України. Тижневий режим роботи навчально-виховного комплексу „Загальноосвітня школа І-ІІІ ступенів №1 - гімназія” м. Копичинці Гусятинського району Тернопільської області регламентується розкладом занять.</w:t>
      </w:r>
    </w:p>
    <w:p>
      <w:pPr>
        <w:pStyle w:val="Normal"/>
        <w:ind w:firstLine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Тривалість уроків у передгімназійних: І класі – 35хв., ІІ-ІV класах  - 40хв., у гімназійних та інших класах – 45хв., тривалість канікул протягом навчального року становить не менше 30 календарних днів. Зміна тривалості уроків допускається за погодженням з відділом освіти та районною санітарно-епідеміологічною станцією.</w:t>
      </w:r>
    </w:p>
    <w:p>
      <w:pPr>
        <w:pStyle w:val="Normal"/>
        <w:ind w:firstLine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Щоденна кількість і послідовність навчальних занять визначається розкладом уроків, який складається відповідно до санітарно-гігієнічних та педагогічних вимог і затверджується директором. Тривалість перерв встановлюється директором навчально-виховного комплексу „Загальноосвітня школа І-ІІІ ступенів №1 - гімназія” м. Копичинці Гусятинського району Тернопільської області за погодженням з педагогічною радою.</w:t>
      </w:r>
    </w:p>
    <w:p>
      <w:pPr>
        <w:pStyle w:val="Normal"/>
        <w:ind w:firstLine="600"/>
        <w:jc w:val="both"/>
        <w:rPr/>
      </w:pPr>
      <w:r>
        <w:rPr>
          <w:sz w:val="28"/>
          <w:szCs w:val="28"/>
          <w:lang w:val="uk-UA"/>
        </w:rPr>
        <w:t>Тижневий режим роботи навчально-виховного комплексу „Загальноосвітня школа І-ІІІ ступенів №1-гімназія” м. Копичинці Гусятинського району Тернопільської області фіксується у розкладі уроків. Навчально-виховний комплекс „Загальноосвітня школа І-ІІІ ступенів №1 - гімназія” м. Копичинці Гусятинського району Тернопільської області здійснює навчально-виховний процес за денною формою навчання.</w:t>
      </w:r>
    </w:p>
    <w:p>
      <w:pPr>
        <w:pStyle w:val="Normal"/>
        <w:ind w:firstLine="600"/>
        <w:jc w:val="both"/>
        <w:rPr/>
      </w:pPr>
      <w:r>
        <w:rPr>
          <w:sz w:val="28"/>
          <w:szCs w:val="28"/>
          <w:lang w:val="uk-UA"/>
        </w:rPr>
        <w:t xml:space="preserve">Крім різних форм обов’язкових навчальних занять, у навчально-виховному комплексі „Загальноосвітня школа І-ІІІ ступенів №1-гімназія” м. Копичинці Гусятинського району Тернопільської області проводяться індивідуальні, групові, факультативні та інші позакласні заняття і заходи, що передбачені розкладом та планом роботи і спрямовані на забезпечення освітніх інтересів учнів, їхнього виховання та розвитку творчих здібностей і обдарувань. </w:t>
      </w:r>
    </w:p>
    <w:p>
      <w:pPr>
        <w:pStyle w:val="Normal"/>
        <w:ind w:firstLine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Зміст, обсяг і характер домашніх завдань визначаються вчителем відповідно до педагогічних і санітарно-гігієнічних вимог з урахуванням індивідуальних особливостей учнів. </w:t>
      </w:r>
    </w:p>
    <w:p>
      <w:pPr>
        <w:pStyle w:val="Normal"/>
        <w:shd w:fill="FFFFFF" w:val="clear"/>
        <w:ind w:right="82" w:firstLine="600"/>
        <w:jc w:val="both"/>
        <w:rPr/>
      </w:pPr>
      <w:r>
        <w:rPr>
          <w:sz w:val="28"/>
          <w:szCs w:val="28"/>
          <w:lang w:val="uk-UA"/>
        </w:rPr>
        <w:t>Зміст освіти ґрунтується на положеннях, визначених Концепцією загальної середньої освіти (Постанова колегії Міністерства освіти і науки України від 22.11.2001 р. № 12</w:t>
      </w:r>
      <w:r>
        <w:rPr>
          <w:sz w:val="28"/>
          <w:szCs w:val="28"/>
        </w:rPr>
        <w:t>/</w:t>
      </w:r>
      <w:r>
        <w:rPr>
          <w:sz w:val="28"/>
          <w:szCs w:val="28"/>
          <w:lang w:val="uk-UA"/>
        </w:rPr>
        <w:t>15-2) та типовими державними навчальними планами.</w:t>
      </w:r>
    </w:p>
    <w:p>
      <w:pPr>
        <w:pStyle w:val="Normal"/>
        <w:ind w:firstLine="600"/>
        <w:jc w:val="both"/>
        <w:rPr/>
      </w:pPr>
      <w:r>
        <w:rPr>
          <w:sz w:val="28"/>
          <w:szCs w:val="28"/>
          <w:lang w:val="uk-UA"/>
        </w:rPr>
        <w:t>Розвиток світового і, зокрема, європейського освітнього простору, об’єктивно вимагає від української школи адекватної реакції на процеси реформування загальної середньої освіти, що відбуваються у провідних країнах світу. Загальноюї тенденцією розвитку старшої профільної школи є її орієнтація на широку диференціацію, варіативність, багатопрофільність, інтеграцію загальної і допрофесійної освіти.</w:t>
      </w:r>
    </w:p>
    <w:p>
      <w:pPr>
        <w:pStyle w:val="Normal"/>
        <w:jc w:val="center"/>
        <w:rPr/>
      </w:pPr>
      <w:r>
        <w:rPr>
          <w:b/>
          <w:sz w:val="28"/>
          <w:szCs w:val="28"/>
          <w:lang w:val="uk-UA"/>
        </w:rPr>
        <w:t>Основними завданнями модернізації навчально-виховного процесу є:</w:t>
      </w:r>
    </w:p>
    <w:p>
      <w:pPr>
        <w:pStyle w:val="Normal"/>
        <w:widowControl/>
        <w:numPr>
          <w:ilvl w:val="0"/>
          <w:numId w:val="4"/>
        </w:numPr>
        <w:autoSpaceDE w:val="true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створення умов для врахування та розвитку навчально-пізнавальних і професійних інтересів, нахилів, здібностей і потреб учнів навчального закладу в процесі їхньої загальноосвітньої підготовки;</w:t>
      </w:r>
    </w:p>
    <w:p>
      <w:pPr>
        <w:pStyle w:val="Normal"/>
        <w:widowControl/>
        <w:numPr>
          <w:ilvl w:val="0"/>
          <w:numId w:val="4"/>
        </w:numPr>
        <w:autoSpaceDE w:val="true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виховання в учнів любові до праці забезпечення умов для їхнього життєвого і професійного самовизначення, формування готовності до свідомого вибору і оволодіння майбутньою професією;</w:t>
      </w:r>
    </w:p>
    <w:p>
      <w:pPr>
        <w:pStyle w:val="Normal"/>
        <w:widowControl/>
        <w:numPr>
          <w:ilvl w:val="0"/>
          <w:numId w:val="4"/>
        </w:numPr>
        <w:autoSpaceDE w:val="true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формування соціальної, комунікативної, інформаційної, технічної, технологічної компетенцій учнів на допрофесійному рівні, спрямування молоді щодо майбутньої професійної діяльності;</w:t>
      </w:r>
    </w:p>
    <w:p>
      <w:pPr>
        <w:pStyle w:val="Normal"/>
        <w:widowControl/>
        <w:numPr>
          <w:ilvl w:val="0"/>
          <w:numId w:val="4"/>
        </w:numPr>
        <w:autoSpaceDE w:val="true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забезпечення наступно-перспективних зв’язків між загальною середньою і професійною освітою відповідно до обраного профілю.</w:t>
      </w:r>
    </w:p>
    <w:p>
      <w:pPr>
        <w:pStyle w:val="Normal"/>
        <w:ind w:left="360" w:hanging="0"/>
        <w:jc w:val="center"/>
        <w:rPr/>
      </w:pPr>
      <w:r>
        <w:rPr>
          <w:b/>
          <w:sz w:val="28"/>
          <w:szCs w:val="28"/>
          <w:lang w:val="uk-UA"/>
        </w:rPr>
        <w:t>Очікувані результати модернізації навчально-виховного процесу:</w:t>
      </w:r>
    </w:p>
    <w:p>
      <w:pPr>
        <w:pStyle w:val="Normal"/>
        <w:ind w:firstLine="600"/>
        <w:jc w:val="both"/>
        <w:rPr/>
      </w:pPr>
      <w:r>
        <w:rPr>
          <w:sz w:val="28"/>
          <w:szCs w:val="28"/>
          <w:lang w:val="uk-UA"/>
        </w:rPr>
        <w:t>У модернізацію навчально-виховного процесу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закладено нові підходи до організації освіти в навчально-виховному комплексі. Вона має функціонувати як профільна з до профільною підготовкою. Це створюватиме сприятливі умови для врахування індивідуальних особливостей, інтересів і потреб учнів, для формування у школярів орієнтації на той чи інший вид майбутньої професійної діяльності. Профільна школа найповніше реалізує принцип особистісно орієнвованого навчання, що значно розширює можливості учня у виборі власної освітньої траєкторії.</w:t>
      </w:r>
    </w:p>
    <w:p>
      <w:pPr>
        <w:pStyle w:val="Normal"/>
        <w:ind w:firstLine="600"/>
        <w:jc w:val="both"/>
        <w:rPr/>
      </w:pPr>
      <w:r>
        <w:rPr>
          <w:sz w:val="28"/>
          <w:szCs w:val="28"/>
          <w:lang w:val="uk-UA"/>
        </w:rPr>
        <w:t>Необхідною умовою організації якісної підготовки учнів є їх розподіл за рівнем освітньої підготовки, інтересами, потребами, здібностями і нахилами.</w:t>
      </w:r>
      <w:r>
        <w:br w:type="page"/>
      </w:r>
    </w:p>
    <w:p>
      <w:pPr>
        <w:pStyle w:val="Normal"/>
        <w:jc w:val="center"/>
        <w:rPr/>
      </w:pPr>
      <w:r>
        <w:rPr>
          <w:b/>
          <w:sz w:val="36"/>
          <w:szCs w:val="36"/>
          <w:lang w:val="uk-UA"/>
        </w:rPr>
        <w:t>5. Фінансово-господарська діяльність</w:t>
      </w:r>
    </w:p>
    <w:p>
      <w:pPr>
        <w:pStyle w:val="Normal"/>
        <w:ind w:firstLine="600"/>
        <w:jc w:val="both"/>
        <w:rPr/>
      </w:pPr>
      <w:r>
        <w:rPr>
          <w:sz w:val="28"/>
          <w:szCs w:val="28"/>
          <w:lang w:val="uk-UA"/>
        </w:rPr>
        <w:t xml:space="preserve">Фінансово-господарська діяльність навчально-виховного комплексу „Загальноосвітня школа </w:t>
      </w:r>
      <w:r>
        <w:rPr>
          <w:sz w:val="28"/>
          <w:szCs w:val="28"/>
          <w:lang w:val="en-GB"/>
        </w:rPr>
        <w:t>I</w:t>
      </w:r>
      <w:r>
        <w:rPr>
          <w:sz w:val="28"/>
          <w:szCs w:val="28"/>
          <w:lang w:val="uk-UA"/>
        </w:rPr>
        <w:t>-</w:t>
      </w:r>
      <w:r>
        <w:rPr>
          <w:sz w:val="28"/>
          <w:szCs w:val="28"/>
          <w:lang w:val="en-GB"/>
        </w:rPr>
        <w:t>III</w:t>
      </w:r>
      <w:r>
        <w:rPr>
          <w:sz w:val="28"/>
          <w:szCs w:val="28"/>
          <w:lang w:val="uk-UA"/>
        </w:rPr>
        <w:t xml:space="preserve"> ступенів №1-гімназія” м.Копичинці здійснюється відповідно до статуту на основі прийнятого бюджету.</w:t>
      </w:r>
    </w:p>
    <w:p>
      <w:pPr>
        <w:pStyle w:val="Normal"/>
        <w:ind w:firstLine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Фінансово-господарська діяльність навчального закладу здійснюється на основі його кошторису. Джерелами формування кошторису є:</w:t>
      </w:r>
    </w:p>
    <w:p>
      <w:pPr>
        <w:pStyle w:val="Normal"/>
        <w:ind w:firstLine="600"/>
        <w:jc w:val="both"/>
        <w:rPr/>
      </w:pP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- кошти державного бюджету у розмірі, передбаченому нормативами фінансування загальної середньої освіти з урахуванням специфіки та змісту роботи навчально-виховного комплексу „Загальноосвітня школа І-ІІІ ступенів №1 - гімназія” м.Копичинці.</w:t>
      </w:r>
    </w:p>
    <w:p>
      <w:pPr>
        <w:pStyle w:val="Normal"/>
        <w:ind w:firstLine="600"/>
        <w:jc w:val="both"/>
        <w:rPr/>
      </w:pP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-   кошти, отримані від надання додаткових освітніх послуг;</w:t>
      </w:r>
    </w:p>
    <w:p>
      <w:pPr>
        <w:pStyle w:val="Normal"/>
        <w:ind w:firstLine="600"/>
        <w:jc w:val="both"/>
        <w:rPr/>
      </w:pPr>
      <w:r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  <w:lang w:val="uk-UA"/>
        </w:rPr>
        <w:t>- доброчинні грошові внески і пожертвування підприємств, установ, організацій та окремих громадян, іноземних юридичних та фізичних осіб;</w:t>
      </w:r>
    </w:p>
    <w:p>
      <w:pPr>
        <w:pStyle w:val="Normal"/>
        <w:ind w:firstLine="600"/>
        <w:jc w:val="both"/>
        <w:rPr/>
      </w:pP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- кошти від реалізації продукції навчально-виробничих майстерень, навчально-дослідних ділянок, підсобних господарств, від здачі в оренду приміщень, споруд, обладнання.</w:t>
      </w:r>
    </w:p>
    <w:p>
      <w:pPr>
        <w:pStyle w:val="Normal"/>
        <w:ind w:firstLine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У навчальному закладі створюється фонд загального обов’язкового навчання, який формується з урахуванням матеріально-побутових потреб учнів за рахунок бюджетних коштів, залучених з інших джерел.</w:t>
      </w:r>
    </w:p>
    <w:p>
      <w:pPr>
        <w:pStyle w:val="Normal"/>
        <w:ind w:firstLine="600"/>
        <w:jc w:val="both"/>
        <w:rPr/>
      </w:pPr>
      <w:r>
        <w:rPr>
          <w:sz w:val="28"/>
          <w:szCs w:val="28"/>
          <w:lang w:val="uk-UA"/>
        </w:rPr>
        <w:t>Кошти фонду загального обов’язкового навчання зберігаються на рахунку цього навчального закладу в установі банку і витрачаються відповідно до кошторису, що затверджується директором навчально-виховного комплексу „Загальноосвітня школа І-ІІІ ступенів №1 - гімназія” м.Копичинці.</w:t>
      </w:r>
    </w:p>
    <w:p>
      <w:pPr>
        <w:pStyle w:val="Normal"/>
        <w:ind w:firstLine="600"/>
        <w:jc w:val="both"/>
        <w:rPr/>
      </w:pPr>
      <w:r>
        <w:rPr>
          <w:sz w:val="28"/>
          <w:szCs w:val="28"/>
          <w:lang w:val="uk-UA"/>
        </w:rPr>
        <w:t>Облік і використання коштів фонду здійснюється навчально-виховним комплексом   згідно з наказом директора, що видається на підставі рішення ради навчального закладу, відповідно до порядку, передбаченого чинним законодавством.</w:t>
      </w:r>
    </w:p>
    <w:p>
      <w:pPr>
        <w:pStyle w:val="Normal"/>
        <w:ind w:firstLine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Контроль за правильним використанням коштів фонду загального обов’язкового навчання здійснює відділ освіти Гусятинської райдержадміністрації.</w:t>
      </w:r>
    </w:p>
    <w:p>
      <w:pPr>
        <w:pStyle w:val="Normal"/>
        <w:ind w:firstLine="600"/>
        <w:jc w:val="both"/>
        <w:rPr/>
      </w:pPr>
      <w:r>
        <w:rPr>
          <w:sz w:val="28"/>
          <w:szCs w:val="28"/>
          <w:lang w:val="uk-UA"/>
        </w:rPr>
        <w:t>Порядок ведення бухгалтерського обліку в навчально-виховному комплексі „Загальноосвітня школа І-ІІІ ступенів №1 - гімназія” м.Копичинці  визначено чинним законодавством.</w:t>
      </w:r>
    </w:p>
    <w:p>
      <w:pPr>
        <w:pStyle w:val="Normal"/>
        <w:ind w:firstLine="600"/>
        <w:jc w:val="both"/>
        <w:rPr/>
      </w:pPr>
      <w:r>
        <w:rPr>
          <w:sz w:val="28"/>
          <w:szCs w:val="28"/>
          <w:lang w:val="uk-UA"/>
        </w:rPr>
        <w:t>Навчально-виховний комплекс „Загальноосвітня школа І-ІІІ ступенів №1 - гімназія” м.Копичинці у своїй діяльності використовує новий господарський механізм, який дозволяє поєднувати бюджетні та позабюджетні надходження коштів. Основним джерелом фінансування є визначені за нормативами бюджетні асигнування. В разі одержання коштів з інших джерел бюджетні асигнування не зменшуються. Бюджетні асигнування на освіту та позабюджетні кошти вилученню не підлягають.</w:t>
      </w:r>
    </w:p>
    <w:p>
      <w:pPr>
        <w:pStyle w:val="Normal"/>
        <w:shd w:fill="FFFFFF" w:val="clear"/>
        <w:ind w:right="82" w:firstLine="6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  <w:r>
        <w:br w:type="page"/>
      </w:r>
    </w:p>
    <w:p>
      <w:pPr>
        <w:pStyle w:val="Normal"/>
        <w:jc w:val="center"/>
        <w:rPr>
          <w:b/>
          <w:b/>
          <w:bCs/>
          <w:sz w:val="36"/>
          <w:szCs w:val="36"/>
          <w:lang w:val="uk-UA"/>
        </w:rPr>
      </w:pPr>
      <w:r>
        <w:rPr>
          <w:b/>
          <w:bCs/>
          <w:sz w:val="36"/>
          <w:szCs w:val="36"/>
          <w:lang w:val="uk-UA"/>
        </w:rPr>
        <w:t xml:space="preserve">Перспективне прогнозування </w:t>
      </w:r>
    </w:p>
    <w:p>
      <w:pPr>
        <w:pStyle w:val="Normal"/>
        <w:jc w:val="center"/>
        <w:rPr>
          <w:b/>
          <w:b/>
          <w:bCs/>
          <w:sz w:val="36"/>
          <w:szCs w:val="36"/>
          <w:lang w:val="uk-UA"/>
        </w:rPr>
      </w:pPr>
      <w:r>
        <w:rPr>
          <w:b/>
          <w:bCs/>
          <w:sz w:val="36"/>
          <w:szCs w:val="36"/>
          <w:lang w:val="uk-UA"/>
        </w:rPr>
        <w:t>навчально-виховного процесу</w:t>
      </w:r>
    </w:p>
    <w:p>
      <w:pPr>
        <w:pStyle w:val="Normal"/>
        <w:jc w:val="both"/>
        <w:rPr>
          <w:b/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</w:r>
    </w:p>
    <w:p>
      <w:pPr>
        <w:pStyle w:val="Normal"/>
        <w:jc w:val="center"/>
        <w:rPr>
          <w:b/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1. Загальні положення</w:t>
      </w:r>
    </w:p>
    <w:p>
      <w:pPr>
        <w:pStyle w:val="Normal"/>
        <w:jc w:val="both"/>
        <w:rPr>
          <w:b/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</w:r>
    </w:p>
    <w:p>
      <w:pPr>
        <w:pStyle w:val="2"/>
        <w:numPr>
          <w:ilvl w:val="1"/>
          <w:numId w:val="1"/>
        </w:numPr>
        <w:spacing w:before="0" w:after="0"/>
        <w:jc w:val="both"/>
        <w:rPr/>
      </w:pPr>
      <w:r>
        <w:rPr>
          <w:color w:val="000000"/>
          <w:sz w:val="28"/>
          <w:szCs w:val="28"/>
          <w:lang w:val="uk-UA"/>
        </w:rPr>
        <w:t>1.</w:t>
      </w:r>
      <w:r>
        <w:rPr>
          <w:rStyle w:val="Style14"/>
          <w:color w:val="000000"/>
          <w:sz w:val="28"/>
          <w:szCs w:val="28"/>
          <w:lang w:val="uk-UA"/>
        </w:rPr>
        <w:t xml:space="preserve"> Підвищення якості освітніх послуг навчального  закладу та забезпечення їх відповідності національним, європейським і міжнародним стандартам і вимогам:</w:t>
      </w:r>
    </w:p>
    <w:p>
      <w:pPr>
        <w:pStyle w:val="2"/>
        <w:numPr>
          <w:ilvl w:val="1"/>
          <w:numId w:val="1"/>
        </w:numPr>
        <w:spacing w:before="0" w:after="0"/>
        <w:jc w:val="both"/>
        <w:rPr/>
      </w:pPr>
      <w:r>
        <w:rPr>
          <w:b w:val="false"/>
          <w:color w:val="000000"/>
          <w:sz w:val="28"/>
          <w:szCs w:val="28"/>
          <w:lang w:val="uk-UA"/>
        </w:rPr>
        <w:t>1.1. Завершити запровадження у навчальний процес навчального  закладу допрофільної та профільної системи навчання.</w:t>
      </w:r>
    </w:p>
    <w:p>
      <w:pPr>
        <w:pStyle w:val="2"/>
        <w:numPr>
          <w:ilvl w:val="1"/>
          <w:numId w:val="1"/>
        </w:numPr>
        <w:spacing w:before="0" w:after="0"/>
        <w:jc w:val="both"/>
        <w:rPr/>
      </w:pPr>
      <w:r>
        <w:rPr>
          <w:b w:val="false"/>
          <w:color w:val="000000"/>
          <w:sz w:val="28"/>
          <w:szCs w:val="28"/>
          <w:lang w:val="uk-UA"/>
        </w:rPr>
        <w:t>1.2. Запровадити широке використання науково-методичного супроводу навчально-виховного процесу та рівня викладання  в Навчальному  закладі.</w:t>
      </w:r>
    </w:p>
    <w:p>
      <w:pPr>
        <w:pStyle w:val="2"/>
        <w:numPr>
          <w:ilvl w:val="1"/>
          <w:numId w:val="1"/>
        </w:numPr>
        <w:spacing w:before="0" w:after="0"/>
        <w:jc w:val="both"/>
        <w:rPr/>
      </w:pPr>
      <w:r>
        <w:rPr>
          <w:b w:val="false"/>
          <w:color w:val="000000"/>
          <w:sz w:val="28"/>
          <w:szCs w:val="28"/>
          <w:lang w:val="uk-UA"/>
        </w:rPr>
        <w:t>1.3. Створити в навчальному закладі центр (підрозділ) моніторингу якості освіти.</w:t>
      </w:r>
    </w:p>
    <w:p>
      <w:pPr>
        <w:pStyle w:val="2"/>
        <w:numPr>
          <w:ilvl w:val="1"/>
          <w:numId w:val="1"/>
        </w:numPr>
        <w:spacing w:before="0" w:after="0"/>
        <w:jc w:val="both"/>
        <w:rPr/>
      </w:pPr>
      <w:r>
        <w:rPr>
          <w:b w:val="false"/>
          <w:color w:val="000000"/>
          <w:sz w:val="28"/>
          <w:szCs w:val="28"/>
          <w:lang w:val="uk-UA"/>
        </w:rPr>
        <w:t>1.4. Посилити практико-орієнтоване спрямування навчання в навчального закладу</w:t>
      </w:r>
    </w:p>
    <w:p>
      <w:pPr>
        <w:pStyle w:val="2"/>
        <w:numPr>
          <w:ilvl w:val="1"/>
          <w:numId w:val="1"/>
        </w:numPr>
        <w:spacing w:before="0" w:after="0"/>
        <w:jc w:val="both"/>
        <w:rPr/>
      </w:pPr>
      <w:r>
        <w:rPr>
          <w:b w:val="false"/>
          <w:color w:val="000000"/>
          <w:sz w:val="28"/>
          <w:szCs w:val="28"/>
          <w:lang w:val="uk-UA"/>
        </w:rPr>
        <w:t>шляхом вдосконалення робочого навчального  плану, проведення навчальної практики та екскурсій.</w:t>
      </w:r>
    </w:p>
    <w:p>
      <w:pPr>
        <w:pStyle w:val="2"/>
        <w:numPr>
          <w:ilvl w:val="1"/>
          <w:numId w:val="1"/>
        </w:numPr>
        <w:spacing w:before="0" w:after="0"/>
        <w:jc w:val="both"/>
        <w:rPr>
          <w:b w:val="false"/>
          <w:b w:val="false"/>
          <w:color w:val="000000"/>
          <w:sz w:val="28"/>
          <w:szCs w:val="28"/>
          <w:lang w:val="uk-UA"/>
        </w:rPr>
      </w:pPr>
      <w:r>
        <w:rPr>
          <w:b w:val="false"/>
          <w:color w:val="000000"/>
          <w:sz w:val="28"/>
          <w:szCs w:val="28"/>
          <w:lang w:val="uk-UA"/>
        </w:rPr>
        <w:t> </w:t>
      </w:r>
    </w:p>
    <w:p>
      <w:pPr>
        <w:pStyle w:val="2"/>
        <w:numPr>
          <w:ilvl w:val="1"/>
          <w:numId w:val="1"/>
        </w:numPr>
        <w:spacing w:before="0" w:after="0"/>
        <w:jc w:val="both"/>
        <w:rPr/>
      </w:pPr>
      <w:r>
        <w:rPr>
          <w:color w:val="000000"/>
          <w:sz w:val="28"/>
          <w:szCs w:val="28"/>
          <w:lang w:val="uk-UA"/>
        </w:rPr>
        <w:t>2.</w:t>
      </w:r>
      <w:r>
        <w:rPr>
          <w:rStyle w:val="Style14"/>
          <w:color w:val="000000"/>
          <w:sz w:val="28"/>
          <w:szCs w:val="28"/>
          <w:lang w:val="uk-UA"/>
        </w:rPr>
        <w:t xml:space="preserve"> Модернізація курикулуму (навчальних робочих  планів, програм, змісту навчання) навчального  закладу:</w:t>
      </w:r>
    </w:p>
    <w:p>
      <w:pPr>
        <w:pStyle w:val="2"/>
        <w:numPr>
          <w:ilvl w:val="1"/>
          <w:numId w:val="1"/>
        </w:numPr>
        <w:spacing w:before="0" w:after="0"/>
        <w:jc w:val="both"/>
        <w:rPr/>
      </w:pPr>
      <w:r>
        <w:rPr>
          <w:b w:val="false"/>
          <w:color w:val="000000"/>
          <w:sz w:val="28"/>
          <w:szCs w:val="28"/>
          <w:lang w:val="uk-UA"/>
        </w:rPr>
        <w:t>2.1. Здійснити аналіз наявних навчальних планів і програм навчального закладу з метою їх систематизації, узгодження, актуалізації змісту відповідно до потреб системи освіти  та забезпечення наступності підготовки випускників і випереджувальної ролі освіти в суспільному розвитку.</w:t>
      </w:r>
    </w:p>
    <w:p>
      <w:pPr>
        <w:pStyle w:val="2"/>
        <w:numPr>
          <w:ilvl w:val="1"/>
          <w:numId w:val="1"/>
        </w:numPr>
        <w:spacing w:before="0" w:after="0"/>
        <w:jc w:val="both"/>
        <w:rPr/>
      </w:pPr>
      <w:r>
        <w:rPr>
          <w:b w:val="false"/>
          <w:color w:val="000000"/>
          <w:sz w:val="28"/>
          <w:szCs w:val="28"/>
          <w:lang w:val="uk-UA"/>
        </w:rPr>
        <w:t>2.2. Здійснити аналіз потреб системи освіти з метою ідентифікації кон’юнктури ринку освітньої галузі.</w:t>
      </w:r>
    </w:p>
    <w:p>
      <w:pPr>
        <w:pStyle w:val="2"/>
        <w:numPr>
          <w:ilvl w:val="1"/>
          <w:numId w:val="1"/>
        </w:numPr>
        <w:spacing w:before="0" w:after="0"/>
        <w:jc w:val="both"/>
        <w:rPr/>
      </w:pPr>
      <w:r>
        <w:rPr>
          <w:b w:val="false"/>
          <w:color w:val="000000"/>
          <w:sz w:val="28"/>
          <w:szCs w:val="28"/>
          <w:lang w:val="uk-UA"/>
        </w:rPr>
        <w:t>2.3. Розробити та запровадити в навчальному закладі нові актуальні напрями допрофільної та профільної підготовки учнів.</w:t>
      </w:r>
    </w:p>
    <w:p>
      <w:pPr>
        <w:pStyle w:val="2"/>
        <w:numPr>
          <w:ilvl w:val="1"/>
          <w:numId w:val="1"/>
        </w:numPr>
        <w:spacing w:before="0" w:after="0"/>
        <w:jc w:val="both"/>
        <w:rPr/>
      </w:pPr>
      <w:r>
        <w:rPr>
          <w:color w:val="000000"/>
          <w:sz w:val="28"/>
          <w:szCs w:val="28"/>
          <w:lang w:val="uk-UA"/>
        </w:rPr>
        <w:t>3.</w:t>
      </w:r>
      <w:r>
        <w:rPr>
          <w:rStyle w:val="Style14"/>
          <w:color w:val="000000"/>
          <w:sz w:val="28"/>
          <w:szCs w:val="28"/>
          <w:lang w:val="uk-UA"/>
        </w:rPr>
        <w:t xml:space="preserve"> Запровадження в навчальному  закладі  інноваційних підходів, форм, методів і засобів навчання:</w:t>
      </w:r>
    </w:p>
    <w:p>
      <w:pPr>
        <w:pStyle w:val="2"/>
        <w:numPr>
          <w:ilvl w:val="1"/>
          <w:numId w:val="1"/>
        </w:numPr>
        <w:spacing w:before="0" w:after="0"/>
        <w:jc w:val="both"/>
        <w:rPr>
          <w:b w:val="false"/>
          <w:b w:val="false"/>
          <w:color w:val="000000"/>
          <w:sz w:val="28"/>
          <w:szCs w:val="28"/>
          <w:lang w:val="uk-UA"/>
        </w:rPr>
      </w:pPr>
      <w:r>
        <w:rPr>
          <w:b w:val="false"/>
          <w:color w:val="000000"/>
          <w:sz w:val="28"/>
          <w:szCs w:val="28"/>
          <w:lang w:val="uk-UA"/>
        </w:rPr>
        <w:t>3.1. Модернізувати та здійснювати постійну підтримку WEB – сайту.</w:t>
      </w:r>
    </w:p>
    <w:p>
      <w:pPr>
        <w:pStyle w:val="2"/>
        <w:numPr>
          <w:ilvl w:val="1"/>
          <w:numId w:val="1"/>
        </w:numPr>
        <w:spacing w:before="0" w:after="0"/>
        <w:jc w:val="both"/>
        <w:rPr/>
      </w:pPr>
      <w:r>
        <w:rPr>
          <w:b w:val="false"/>
          <w:color w:val="000000"/>
          <w:sz w:val="28"/>
          <w:szCs w:val="28"/>
          <w:lang w:val="uk-UA"/>
        </w:rPr>
        <w:t>3.2. Запровадити у навчальний процес навчального закладу тренінгові технології з</w:t>
      </w:r>
    </w:p>
    <w:p>
      <w:pPr>
        <w:pStyle w:val="Normal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використанням інтерактивних методів навчання  на основі особистісно та компетентісно орієнтованого підходів.</w:t>
      </w:r>
    </w:p>
    <w:p>
      <w:pPr>
        <w:pStyle w:val="2"/>
        <w:numPr>
          <w:ilvl w:val="1"/>
          <w:numId w:val="1"/>
        </w:numPr>
        <w:spacing w:before="0" w:after="0"/>
        <w:jc w:val="both"/>
        <w:rPr/>
      </w:pPr>
      <w:r>
        <w:rPr>
          <w:b w:val="false"/>
          <w:color w:val="000000"/>
          <w:sz w:val="28"/>
          <w:szCs w:val="28"/>
          <w:lang w:val="uk-UA"/>
        </w:rPr>
        <w:t>3.3. Вдосконалити в навчальному закладі мережу інформаційно-ресурсного забезпечення.</w:t>
      </w:r>
    </w:p>
    <w:p>
      <w:pPr>
        <w:pStyle w:val="2"/>
        <w:numPr>
          <w:ilvl w:val="1"/>
          <w:numId w:val="1"/>
        </w:numPr>
        <w:spacing w:before="0" w:after="0"/>
        <w:jc w:val="both"/>
        <w:rPr/>
      </w:pPr>
      <w:r>
        <w:rPr>
          <w:b w:val="false"/>
          <w:color w:val="000000"/>
          <w:sz w:val="28"/>
          <w:szCs w:val="28"/>
          <w:lang w:val="uk-UA"/>
        </w:rPr>
        <w:t>3.4. Продовжити обладнання навчальних класів навчального закладу сучасною технікою для проведення занять (проектори, ноутбуки, інтерактивні дошки, фліпчарти тощо).</w:t>
      </w:r>
    </w:p>
    <w:p>
      <w:pPr>
        <w:pStyle w:val="2"/>
        <w:numPr>
          <w:ilvl w:val="1"/>
          <w:numId w:val="1"/>
        </w:numPr>
        <w:spacing w:before="0" w:after="0"/>
        <w:jc w:val="both"/>
        <w:rPr/>
      </w:pPr>
      <w:r>
        <w:rPr>
          <w:rStyle w:val="Style15"/>
          <w:b w:val="false"/>
          <w:bCs w:val="false"/>
          <w:i/>
          <w:color w:val="000000"/>
          <w:sz w:val="28"/>
          <w:szCs w:val="28"/>
          <w:lang w:val="uk-UA"/>
        </w:rPr>
        <w:t>4. Посилення науково-методичного супроводу НВП:</w:t>
      </w:r>
    </w:p>
    <w:p>
      <w:pPr>
        <w:pStyle w:val="2"/>
        <w:numPr>
          <w:ilvl w:val="1"/>
          <w:numId w:val="1"/>
        </w:numPr>
        <w:spacing w:before="0" w:after="0"/>
        <w:jc w:val="both"/>
        <w:rPr/>
      </w:pPr>
      <w:r>
        <w:rPr>
          <w:b w:val="false"/>
          <w:color w:val="000000"/>
          <w:sz w:val="28"/>
          <w:szCs w:val="28"/>
          <w:lang w:val="uk-UA"/>
        </w:rPr>
        <w:t>4.1. Розширити перелік напрямів підготовки в навчальному закладі науково-дослідницьких робіт МАН України.</w:t>
      </w:r>
    </w:p>
    <w:p>
      <w:pPr>
        <w:pStyle w:val="2"/>
        <w:numPr>
          <w:ilvl w:val="1"/>
          <w:numId w:val="1"/>
        </w:numPr>
        <w:spacing w:before="0" w:after="0"/>
        <w:jc w:val="both"/>
        <w:rPr/>
      </w:pPr>
      <w:r>
        <w:rPr>
          <w:b w:val="false"/>
          <w:color w:val="000000"/>
          <w:sz w:val="28"/>
          <w:szCs w:val="28"/>
          <w:lang w:val="uk-UA"/>
        </w:rPr>
        <w:t>4.2. Створити умови для активного залучення до участі в підготовці наукових досліджень учнів науковців ВНЗ міста.</w:t>
      </w:r>
    </w:p>
    <w:p>
      <w:pPr>
        <w:pStyle w:val="2"/>
        <w:numPr>
          <w:ilvl w:val="1"/>
          <w:numId w:val="1"/>
        </w:numPr>
        <w:spacing w:before="0" w:after="0"/>
        <w:jc w:val="both"/>
        <w:rPr/>
      </w:pPr>
      <w:r>
        <w:rPr>
          <w:b w:val="false"/>
          <w:color w:val="000000"/>
          <w:sz w:val="28"/>
          <w:szCs w:val="28"/>
          <w:lang w:val="uk-UA"/>
        </w:rPr>
        <w:t>4.3. Створити базу даних результатів наукових досліджень учнів та вчителів навчального  закладу.</w:t>
      </w:r>
    </w:p>
    <w:p>
      <w:pPr>
        <w:pStyle w:val="2"/>
        <w:numPr>
          <w:ilvl w:val="1"/>
          <w:numId w:val="1"/>
        </w:numPr>
        <w:spacing w:before="0" w:after="0"/>
        <w:jc w:val="both"/>
        <w:rPr/>
      </w:pPr>
      <w:r>
        <w:rPr>
          <w:b w:val="false"/>
          <w:color w:val="000000"/>
          <w:sz w:val="28"/>
          <w:szCs w:val="28"/>
          <w:lang w:val="uk-UA"/>
        </w:rPr>
        <w:t>4.4. Запровадити регулярне проведення науково-практичних круглих столів, семінарів, конференцій із обговорення актуальних проблем розвитку системи освіти, педагогічної науки із залученням провідних фахівців в означених сферах.</w:t>
      </w:r>
    </w:p>
    <w:p>
      <w:pPr>
        <w:pStyle w:val="2"/>
        <w:numPr>
          <w:ilvl w:val="1"/>
          <w:numId w:val="1"/>
        </w:numPr>
        <w:spacing w:before="0" w:after="0"/>
        <w:jc w:val="both"/>
        <w:rPr/>
      </w:pPr>
      <w:r>
        <w:rPr>
          <w:b w:val="false"/>
          <w:color w:val="000000"/>
          <w:sz w:val="28"/>
          <w:szCs w:val="28"/>
          <w:lang w:val="uk-UA"/>
        </w:rPr>
        <w:t>4.5. Запровадити видання та широке розповсюдження результатів наукових, науково-методичних, науково–пошукових досліджень учнів та педагогів навчального  закладу.</w:t>
      </w:r>
    </w:p>
    <w:p>
      <w:pPr>
        <w:pStyle w:val="2"/>
        <w:numPr>
          <w:ilvl w:val="1"/>
          <w:numId w:val="1"/>
        </w:numPr>
        <w:spacing w:before="0" w:after="0"/>
        <w:jc w:val="both"/>
        <w:rPr/>
      </w:pPr>
      <w:r>
        <w:rPr>
          <w:b w:val="false"/>
          <w:color w:val="000000"/>
          <w:sz w:val="28"/>
          <w:szCs w:val="28"/>
          <w:lang w:val="uk-UA"/>
        </w:rPr>
        <w:t>4.6. Забезпечити висвітлення результатів зазначених досліджень при викладанні навчальних дисциплін і курсів в навчального  закладу.</w:t>
      </w:r>
    </w:p>
    <w:p>
      <w:pPr>
        <w:pStyle w:val="2"/>
        <w:numPr>
          <w:ilvl w:val="1"/>
          <w:numId w:val="1"/>
        </w:numPr>
        <w:spacing w:before="0" w:after="0"/>
        <w:jc w:val="both"/>
        <w:rPr/>
      </w:pPr>
      <w:r>
        <w:rPr>
          <w:rStyle w:val="Style15"/>
          <w:b w:val="false"/>
          <w:bCs w:val="false"/>
          <w:i/>
          <w:color w:val="000000"/>
          <w:sz w:val="28"/>
          <w:szCs w:val="28"/>
          <w:lang w:val="uk-UA"/>
        </w:rPr>
        <w:t>5.</w:t>
      </w:r>
      <w:r>
        <w:rPr>
          <w:rStyle w:val="Style15"/>
          <w:bCs w:val="false"/>
          <w:color w:val="000000"/>
          <w:sz w:val="28"/>
          <w:szCs w:val="28"/>
          <w:lang w:val="uk-UA"/>
        </w:rPr>
        <w:t xml:space="preserve"> </w:t>
      </w:r>
      <w:r>
        <w:rPr>
          <w:rStyle w:val="Style14"/>
          <w:color w:val="000000"/>
          <w:sz w:val="28"/>
          <w:szCs w:val="28"/>
          <w:lang w:val="uk-UA"/>
        </w:rPr>
        <w:t>Забезпечення ефективної взаємодії та співпраці учасників навчально-виховного процесу навчального  закладу</w:t>
      </w:r>
      <w:r>
        <w:rPr>
          <w:rStyle w:val="Style15"/>
          <w:bCs w:val="false"/>
          <w:color w:val="000000"/>
          <w:sz w:val="28"/>
          <w:szCs w:val="28"/>
          <w:lang w:val="uk-UA"/>
        </w:rPr>
        <w:t>:</w:t>
      </w:r>
    </w:p>
    <w:p>
      <w:pPr>
        <w:pStyle w:val="2"/>
        <w:numPr>
          <w:ilvl w:val="1"/>
          <w:numId w:val="1"/>
        </w:numPr>
        <w:spacing w:before="0" w:after="0"/>
        <w:jc w:val="both"/>
        <w:rPr/>
      </w:pPr>
      <w:r>
        <w:rPr>
          <w:b w:val="false"/>
          <w:color w:val="000000"/>
          <w:sz w:val="28"/>
          <w:szCs w:val="28"/>
          <w:lang w:val="uk-UA"/>
        </w:rPr>
        <w:t>5.1. Запровадити у практику виготовлення інформаційно-рекламних матеріалів про навчально-виховні проекти навчального  закладу.</w:t>
      </w:r>
    </w:p>
    <w:p>
      <w:pPr>
        <w:pStyle w:val="Normal"/>
        <w:jc w:val="both"/>
        <w:rPr/>
      </w:pPr>
      <w:r>
        <w:rPr>
          <w:b/>
          <w:color w:val="000000"/>
          <w:sz w:val="28"/>
          <w:szCs w:val="28"/>
          <w:lang w:val="uk-UA"/>
        </w:rPr>
        <w:t>5.2. Розробити пакет інформаційно-рекламних матеріалів навчального закладу та сувенірів з атрибутикою навчального  закладу.</w:t>
      </w:r>
      <w:r>
        <w:br w:type="page"/>
      </w:r>
    </w:p>
    <w:p>
      <w:pPr>
        <w:pStyle w:val="Normal"/>
        <w:jc w:val="center"/>
        <w:rPr/>
      </w:pPr>
      <w:r>
        <w:rPr>
          <w:b/>
          <w:sz w:val="36"/>
          <w:szCs w:val="36"/>
          <w:lang w:val="uk-UA"/>
        </w:rPr>
        <w:t>2. Перспективне прогнозування кадрового складу</w:t>
      </w:r>
    </w:p>
    <w:p>
      <w:pPr>
        <w:pStyle w:val="Normal"/>
        <w:jc w:val="center"/>
        <w:rPr>
          <w:b/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</w:r>
    </w:p>
    <w:tbl>
      <w:tblPr>
        <w:tblW w:w="983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008"/>
        <w:gridCol w:w="1683"/>
        <w:gridCol w:w="1377"/>
        <w:gridCol w:w="1620"/>
        <w:gridCol w:w="1260"/>
        <w:gridCol w:w="1673"/>
        <w:gridCol w:w="1217"/>
      </w:tblGrid>
      <w:tr>
        <w:trPr>
          <w:trHeight w:val="418" w:hRule="atLeast"/>
          <w:cantSplit w:val="true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 xml:space="preserve">№ </w:t>
            </w:r>
            <w:r>
              <w:rPr>
                <w:b/>
                <w:sz w:val="24"/>
                <w:szCs w:val="24"/>
                <w:lang w:val="uk-UA"/>
              </w:rPr>
              <w:t>з/п</w:t>
            </w:r>
          </w:p>
        </w:tc>
        <w:tc>
          <w:tcPr>
            <w:tcW w:w="16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Навчальний рік</w:t>
            </w:r>
          </w:p>
        </w:tc>
        <w:tc>
          <w:tcPr>
            <w:tcW w:w="1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ind w:left="-167" w:right="-108" w:hanging="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Вихід на пенсію (звільнення)</w:t>
            </w: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Предмет, який читає</w:t>
            </w:r>
          </w:p>
        </w:tc>
        <w:tc>
          <w:tcPr>
            <w:tcW w:w="2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Потреба в молодих спеціалістах</w:t>
            </w:r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Примітка</w:t>
            </w:r>
          </w:p>
        </w:tc>
      </w:tr>
      <w:tr>
        <w:trPr>
          <w:trHeight w:val="419" w:hRule="atLeast"/>
          <w:cantSplit w:val="true"/>
        </w:trPr>
        <w:tc>
          <w:tcPr>
            <w:tcW w:w="10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68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37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62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ind w:left="-108" w:right="-173" w:hanging="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кількість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предмет</w:t>
            </w:r>
          </w:p>
        </w:tc>
        <w:tc>
          <w:tcPr>
            <w:tcW w:w="121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  <w:tr>
        <w:trPr>
          <w:trHeight w:val="418" w:hRule="atLeast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1.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2007/2008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419" w:hRule="atLeast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2.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2008/2009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418" w:hRule="atLeast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3.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2009/2010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заруб. літ.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419" w:hRule="atLeast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4.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2010/2011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укр мова та літ., бібліотекар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бібліотекар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419" w:hRule="atLeast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5.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2011/2012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ind w:right="-48" w:hanging="0"/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Матем., укр. мова та літ., англ. мова, біологія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біологія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</w:tbl>
    <w:p>
      <w:pPr>
        <w:pStyle w:val="Normal"/>
        <w:jc w:val="center"/>
        <w:rPr>
          <w:b/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</w:r>
      <w:r>
        <w:br w:type="page"/>
      </w:r>
    </w:p>
    <w:p>
      <w:pPr>
        <w:pStyle w:val="Normal"/>
        <w:jc w:val="center"/>
        <w:rPr/>
      </w:pPr>
      <w:r>
        <w:rPr>
          <w:b/>
          <w:sz w:val="36"/>
          <w:szCs w:val="36"/>
          <w:lang w:val="uk-UA"/>
        </w:rPr>
        <w:t xml:space="preserve">3. Перспективне прогнозування </w:t>
      </w:r>
    </w:p>
    <w:p>
      <w:pPr>
        <w:pStyle w:val="Normal"/>
        <w:jc w:val="center"/>
        <w:rPr/>
      </w:pPr>
      <w:r>
        <w:rPr>
          <w:b/>
          <w:sz w:val="36"/>
          <w:szCs w:val="36"/>
          <w:lang w:val="uk-UA"/>
        </w:rPr>
        <w:t>атестації та курсової перепідготовки</w:t>
      </w:r>
    </w:p>
    <w:p>
      <w:pPr>
        <w:pStyle w:val="Normal"/>
        <w:jc w:val="center"/>
        <w:rPr>
          <w:b/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</w:r>
    </w:p>
    <w:tbl>
      <w:tblPr>
        <w:tblW w:w="1029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708"/>
        <w:gridCol w:w="1874"/>
        <w:gridCol w:w="2370"/>
        <w:gridCol w:w="1145"/>
        <w:gridCol w:w="697"/>
        <w:gridCol w:w="697"/>
        <w:gridCol w:w="697"/>
        <w:gridCol w:w="697"/>
        <w:gridCol w:w="697"/>
        <w:gridCol w:w="709"/>
      </w:tblGrid>
      <w:tr>
        <w:trPr>
          <w:trHeight w:val="264" w:hRule="atLeast"/>
          <w:cantSplit w:val="true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 xml:space="preserve">№ </w:t>
            </w:r>
            <w:r>
              <w:rPr>
                <w:b/>
                <w:sz w:val="24"/>
                <w:szCs w:val="24"/>
                <w:lang w:val="uk-UA"/>
              </w:rPr>
              <w:t>з/п</w:t>
            </w:r>
          </w:p>
        </w:tc>
        <w:tc>
          <w:tcPr>
            <w:tcW w:w="18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Прізвище, ім’я, по батькові</w:t>
            </w:r>
          </w:p>
        </w:tc>
        <w:tc>
          <w:tcPr>
            <w:tcW w:w="2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Результати атестації</w:t>
            </w:r>
          </w:p>
        </w:tc>
        <w:tc>
          <w:tcPr>
            <w:tcW w:w="11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Курси</w:t>
            </w:r>
          </w:p>
        </w:tc>
        <w:tc>
          <w:tcPr>
            <w:tcW w:w="41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Р о к и</w:t>
            </w:r>
          </w:p>
        </w:tc>
      </w:tr>
      <w:tr>
        <w:trPr>
          <w:trHeight w:val="508" w:hRule="atLeast"/>
          <w:cantSplit w:val="true"/>
        </w:trPr>
        <w:tc>
          <w:tcPr>
            <w:tcW w:w="7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23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114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2007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2008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2009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2010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2011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2012</w:t>
            </w:r>
          </w:p>
        </w:tc>
      </w:tr>
      <w:tr>
        <w:trPr>
          <w:trHeight w:val="772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Білик Ольга Іванівна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Спеціаліст вищої категорії, вчитель-методист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2005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</w:tr>
      <w:tr>
        <w:trPr>
          <w:trHeight w:val="772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Гутор Дарія Зіновіївна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Спеціаліст вищої категорії, вчитель-методист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2007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772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Бугира Ольга Вікторівна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Спеціаліст вищої категорії, вчитель-методист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2006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</w:tr>
      <w:tr>
        <w:trPr>
          <w:trHeight w:val="772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Демків Ольга Миколаївна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Спеціаліст вищої категорії, старший вчитель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2006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772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Крайник Оксана Євгенівна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Спеціаліст вищої категорії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2006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 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753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Росолович Лариса Олегівна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sz w:val="24"/>
                <w:szCs w:val="24"/>
                <w:lang w:val="uk-UA"/>
              </w:rPr>
              <w:t xml:space="preserve">Спеціаліст </w:t>
            </w:r>
            <w:r>
              <w:rPr>
                <w:sz w:val="24"/>
                <w:szCs w:val="24"/>
                <w:lang w:val="en-GB"/>
              </w:rPr>
              <w:t>I</w:t>
            </w:r>
            <w:r>
              <w:rPr>
                <w:sz w:val="24"/>
                <w:szCs w:val="24"/>
                <w:lang w:val="uk-UA"/>
              </w:rPr>
              <w:t xml:space="preserve"> категорії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2005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772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Демчук Світлана Євгенівна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Спеціаліст вищої категорії, старший вчитель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2004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732" w:hRule="exac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Чорняк Зоряна Михайлівна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sz w:val="24"/>
                <w:szCs w:val="24"/>
                <w:lang w:val="uk-UA"/>
              </w:rPr>
              <w:t xml:space="preserve">Спеціаліст </w:t>
            </w:r>
            <w:r>
              <w:rPr>
                <w:sz w:val="24"/>
                <w:szCs w:val="24"/>
                <w:lang w:val="en-GB"/>
              </w:rPr>
              <w:t>I</w:t>
            </w:r>
            <w:r>
              <w:rPr>
                <w:sz w:val="24"/>
                <w:szCs w:val="24"/>
                <w:lang w:val="uk-UA"/>
              </w:rPr>
              <w:t xml:space="preserve"> категорії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2004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</w:tr>
      <w:tr>
        <w:trPr>
          <w:trHeight w:val="732" w:hRule="exac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Васюта Наталія Вікторівна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Спеціаліст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</w:tr>
      <w:tr>
        <w:trPr>
          <w:trHeight w:val="772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Елиїв Володимир Володимирович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Спеціаліст вищої категорії,вчитель-методист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2006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508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Рога Ольга Григорівна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Спеціаліст вищої категорії, старший вчитель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2002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508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Яворівська Ольга Зіновіївна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sz w:val="24"/>
                <w:szCs w:val="24"/>
                <w:lang w:val="uk-UA"/>
              </w:rPr>
              <w:t xml:space="preserve">Спеціаліст </w:t>
            </w:r>
            <w:r>
              <w:rPr>
                <w:sz w:val="24"/>
                <w:szCs w:val="24"/>
                <w:lang w:val="en-GB"/>
              </w:rPr>
              <w:t>I</w:t>
            </w:r>
            <w:r>
              <w:rPr>
                <w:sz w:val="24"/>
                <w:szCs w:val="24"/>
                <w:lang w:val="uk-UA"/>
              </w:rPr>
              <w:t xml:space="preserve"> категорії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2009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508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Риж Петро Леонідович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Спеціаліст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КА</w:t>
            </w:r>
          </w:p>
        </w:tc>
      </w:tr>
      <w:tr>
        <w:trPr>
          <w:trHeight w:val="508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Буцій Оксана Василівна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sz w:val="24"/>
                <w:szCs w:val="24"/>
                <w:lang w:val="uk-UA"/>
              </w:rPr>
              <w:t xml:space="preserve">Спеціаліст </w:t>
            </w:r>
            <w:r>
              <w:rPr>
                <w:sz w:val="24"/>
                <w:szCs w:val="24"/>
                <w:lang w:val="en-GB"/>
              </w:rPr>
              <w:t>I</w:t>
            </w:r>
            <w:r>
              <w:rPr>
                <w:sz w:val="24"/>
                <w:szCs w:val="24"/>
                <w:lang w:val="uk-UA"/>
              </w:rPr>
              <w:t xml:space="preserve"> категорії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2006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 А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772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Костюк Володимир Павлович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sz w:val="24"/>
                <w:szCs w:val="24"/>
                <w:lang w:val="uk-UA"/>
              </w:rPr>
              <w:t xml:space="preserve">Спеціаліст </w:t>
            </w:r>
            <w:r>
              <w:rPr>
                <w:sz w:val="24"/>
                <w:szCs w:val="24"/>
                <w:lang w:val="en-GB"/>
              </w:rPr>
              <w:t>I</w:t>
            </w:r>
            <w:r>
              <w:rPr>
                <w:sz w:val="24"/>
                <w:szCs w:val="24"/>
                <w:lang w:val="uk-UA"/>
              </w:rPr>
              <w:t xml:space="preserve"> категорії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2006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 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954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Кулій Ольга Василівна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Спеціаліст вищої категорії, вчитель-методист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2008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 А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382" w:hRule="exact"/>
          <w:cantSplit w:val="true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 xml:space="preserve">№ </w:t>
            </w:r>
            <w:r>
              <w:rPr>
                <w:b/>
                <w:sz w:val="24"/>
                <w:szCs w:val="24"/>
                <w:lang w:val="uk-UA"/>
              </w:rPr>
              <w:t>з/п</w:t>
            </w:r>
          </w:p>
        </w:tc>
        <w:tc>
          <w:tcPr>
            <w:tcW w:w="18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Прізвище, ім’я, по батькові</w:t>
            </w:r>
          </w:p>
        </w:tc>
        <w:tc>
          <w:tcPr>
            <w:tcW w:w="2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Результати атестації</w:t>
            </w:r>
          </w:p>
        </w:tc>
        <w:tc>
          <w:tcPr>
            <w:tcW w:w="11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Курси</w:t>
            </w:r>
          </w:p>
        </w:tc>
        <w:tc>
          <w:tcPr>
            <w:tcW w:w="41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Р о к и</w:t>
            </w:r>
          </w:p>
        </w:tc>
      </w:tr>
      <w:tr>
        <w:trPr>
          <w:trHeight w:val="529" w:hRule="exact"/>
          <w:cantSplit w:val="true"/>
        </w:trPr>
        <w:tc>
          <w:tcPr>
            <w:tcW w:w="70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237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114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2007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2008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2009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2010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2011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2012</w:t>
            </w:r>
          </w:p>
        </w:tc>
      </w:tr>
      <w:tr>
        <w:trPr>
          <w:trHeight w:val="136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Стецяк Ольга Олексіївна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sz w:val="24"/>
                <w:szCs w:val="24"/>
                <w:lang w:val="uk-UA"/>
              </w:rPr>
              <w:t xml:space="preserve">Спеціаліст </w:t>
            </w:r>
            <w:r>
              <w:rPr>
                <w:sz w:val="24"/>
                <w:szCs w:val="24"/>
                <w:lang w:val="en-GB"/>
              </w:rPr>
              <w:t>I</w:t>
            </w:r>
            <w:r>
              <w:rPr>
                <w:sz w:val="24"/>
                <w:szCs w:val="24"/>
                <w:lang w:val="uk-UA"/>
              </w:rPr>
              <w:t xml:space="preserve"> категорії, старший вчитель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2003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 А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136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Богоніс Галина Григорівна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Спеціаліст вищої категорії, вчитель-методист 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2005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 К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136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Вінярська Лідія Володимирівна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Спеціаліст вищої категорії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2007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136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Танькова Ольга Михайлівна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sz w:val="24"/>
                <w:szCs w:val="24"/>
                <w:lang w:val="uk-UA"/>
              </w:rPr>
              <w:t xml:space="preserve">Спеціаліст </w:t>
            </w:r>
            <w:r>
              <w:rPr>
                <w:sz w:val="24"/>
                <w:szCs w:val="24"/>
                <w:lang w:val="en-GB"/>
              </w:rPr>
              <w:t>II</w:t>
            </w:r>
            <w:r>
              <w:rPr>
                <w:sz w:val="24"/>
                <w:szCs w:val="24"/>
                <w:lang w:val="uk-UA"/>
              </w:rPr>
              <w:t xml:space="preserve"> категорії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2007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АК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 К</w:t>
            </w:r>
          </w:p>
        </w:tc>
      </w:tr>
      <w:tr>
        <w:trPr>
          <w:trHeight w:val="136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Гелета Діана Віталіївна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Спеціаліст  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136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Рибак Ольга Юріївна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Спеціаліст  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2009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</w:tr>
      <w:tr>
        <w:trPr>
          <w:trHeight w:val="136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Миколаєнко Тетяна Василівна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sz w:val="24"/>
                <w:szCs w:val="24"/>
                <w:lang w:val="uk-UA"/>
              </w:rPr>
              <w:t xml:space="preserve">Спеціаліст </w:t>
            </w:r>
            <w:r>
              <w:rPr>
                <w:sz w:val="24"/>
                <w:szCs w:val="24"/>
                <w:lang w:val="en-GB"/>
              </w:rPr>
              <w:t>II</w:t>
            </w:r>
            <w:r>
              <w:rPr>
                <w:sz w:val="24"/>
                <w:szCs w:val="24"/>
                <w:lang w:val="uk-UA"/>
              </w:rPr>
              <w:t xml:space="preserve"> категорії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2009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 К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136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Нечесна Валентина Ярославівна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sz w:val="24"/>
                <w:szCs w:val="24"/>
                <w:lang w:val="uk-UA"/>
              </w:rPr>
              <w:t xml:space="preserve">Спеціаліст </w:t>
            </w:r>
            <w:r>
              <w:rPr>
                <w:sz w:val="24"/>
                <w:szCs w:val="24"/>
                <w:lang w:val="en-GB"/>
              </w:rPr>
              <w:t>I</w:t>
            </w:r>
            <w:r>
              <w:rPr>
                <w:sz w:val="24"/>
                <w:szCs w:val="24"/>
                <w:lang w:val="uk-UA"/>
              </w:rPr>
              <w:t xml:space="preserve"> категорії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2007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</w:tr>
      <w:tr>
        <w:trPr>
          <w:trHeight w:val="136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Лозовська Лідія Мирославівна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Спеціаліст вищої категорії, вчитель-методист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2008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 К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136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Кованюк Володимир Ярославович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sz w:val="24"/>
                <w:szCs w:val="24"/>
                <w:lang w:val="uk-UA"/>
              </w:rPr>
              <w:t xml:space="preserve">Спеціаліст </w:t>
            </w:r>
            <w:r>
              <w:rPr>
                <w:sz w:val="24"/>
                <w:szCs w:val="24"/>
                <w:lang w:val="en-GB"/>
              </w:rPr>
              <w:t>I</w:t>
            </w:r>
            <w:r>
              <w:rPr>
                <w:sz w:val="24"/>
                <w:szCs w:val="24"/>
                <w:lang w:val="uk-UA"/>
              </w:rPr>
              <w:t>І категорії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2009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136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Лаврушко Марія Йосипівна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Спеціаліст вищої категорії, вчитель-методист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2009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136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Дудка Володимир Зіновійович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Спеціаліст вищої категорії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2007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АК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АК</w:t>
            </w:r>
          </w:p>
        </w:tc>
      </w:tr>
      <w:tr>
        <w:trPr>
          <w:trHeight w:val="136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Мимрик Михайло Романович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Сер./спец. освіта, 9 кваліфік. розряд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2007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 К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 К</w:t>
            </w:r>
          </w:p>
        </w:tc>
      </w:tr>
      <w:tr>
        <w:trPr>
          <w:trHeight w:val="136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Задорожний Василь Іванович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sz w:val="24"/>
                <w:szCs w:val="24"/>
                <w:lang w:val="uk-UA"/>
              </w:rPr>
              <w:t xml:space="preserve">Спеціаліст </w:t>
            </w:r>
            <w:r>
              <w:rPr>
                <w:sz w:val="24"/>
                <w:szCs w:val="24"/>
                <w:lang w:val="en-GB"/>
              </w:rPr>
              <w:t>I</w:t>
            </w:r>
            <w:r>
              <w:rPr>
                <w:sz w:val="24"/>
                <w:szCs w:val="24"/>
                <w:lang w:val="uk-UA"/>
              </w:rPr>
              <w:t xml:space="preserve"> категорії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2006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А К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136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Ухач Олег Ігорович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sz w:val="24"/>
                <w:szCs w:val="24"/>
                <w:lang w:val="uk-UA"/>
              </w:rPr>
              <w:t xml:space="preserve">Спеціаліст </w:t>
            </w:r>
            <w:r>
              <w:rPr>
                <w:sz w:val="24"/>
                <w:szCs w:val="24"/>
                <w:lang w:val="de-DE"/>
              </w:rPr>
              <w:t>I</w:t>
            </w:r>
            <w:r>
              <w:rPr>
                <w:sz w:val="24"/>
                <w:szCs w:val="24"/>
                <w:lang w:val="uk-UA"/>
              </w:rPr>
              <w:t xml:space="preserve"> категорії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2010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862" w:hRule="exac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Ярмоленко Сергій Васильович</w:t>
            </w:r>
          </w:p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Спеціаліст вищої категорії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2006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136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Марак Віра Федорівна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sz w:val="24"/>
                <w:szCs w:val="24"/>
                <w:lang w:val="uk-UA"/>
              </w:rPr>
              <w:t xml:space="preserve">Спеціаліст </w:t>
            </w:r>
            <w:r>
              <w:rPr>
                <w:sz w:val="24"/>
                <w:szCs w:val="24"/>
                <w:lang w:val="en-GB"/>
              </w:rPr>
              <w:t>I</w:t>
            </w:r>
            <w:r>
              <w:rPr>
                <w:sz w:val="24"/>
                <w:szCs w:val="24"/>
                <w:lang w:val="uk-UA"/>
              </w:rPr>
              <w:t xml:space="preserve"> категорії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2006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136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Клизуб Оксана Павлівна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sz w:val="24"/>
                <w:szCs w:val="24"/>
                <w:lang w:val="uk-UA"/>
              </w:rPr>
              <w:t xml:space="preserve">Спеціаліст </w:t>
            </w:r>
            <w:r>
              <w:rPr>
                <w:sz w:val="24"/>
                <w:szCs w:val="24"/>
                <w:lang w:val="en-GB"/>
              </w:rPr>
              <w:t>I</w:t>
            </w:r>
            <w:r>
              <w:rPr>
                <w:sz w:val="24"/>
                <w:szCs w:val="24"/>
                <w:lang w:val="uk-UA"/>
              </w:rPr>
              <w:t xml:space="preserve"> категорії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2008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</w:tr>
      <w:tr>
        <w:trPr>
          <w:trHeight w:val="758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Типа Ольга Богданівна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sz w:val="24"/>
                <w:szCs w:val="24"/>
                <w:lang w:val="uk-UA"/>
              </w:rPr>
              <w:t xml:space="preserve">Спеціаліст </w:t>
            </w:r>
            <w:r>
              <w:rPr>
                <w:sz w:val="24"/>
                <w:szCs w:val="24"/>
                <w:lang w:val="de-DE"/>
              </w:rPr>
              <w:t>I</w:t>
            </w:r>
            <w:r>
              <w:rPr>
                <w:sz w:val="24"/>
                <w:szCs w:val="24"/>
                <w:lang w:val="uk-UA"/>
              </w:rPr>
              <w:t>І категорії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136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Лаврушко Галина Богданівна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Спеціаліст вищої категорії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2009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136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Чорній Тетяна Василівна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Спеціаліст вищої категорії, вчитель-методист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2008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136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Негнека Оксана Орестівна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sz w:val="24"/>
                <w:szCs w:val="24"/>
                <w:lang w:val="uk-UA"/>
              </w:rPr>
              <w:t xml:space="preserve">Спеціаліст </w:t>
            </w:r>
            <w:r>
              <w:rPr>
                <w:sz w:val="24"/>
                <w:szCs w:val="24"/>
                <w:lang w:val="de-DE"/>
              </w:rPr>
              <w:t>I</w:t>
            </w:r>
            <w:r>
              <w:rPr>
                <w:sz w:val="24"/>
                <w:szCs w:val="24"/>
                <w:lang w:val="uk-UA"/>
              </w:rPr>
              <w:t>І категорії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851" w:hRule="exac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Пиріжок Оксана Любомирівна</w:t>
            </w:r>
          </w:p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Спеціаліст вищої категорії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2010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542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Швед Любов Тадеївна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sz w:val="24"/>
                <w:szCs w:val="24"/>
                <w:lang w:val="uk-UA"/>
              </w:rPr>
              <w:t xml:space="preserve">Спеціаліст </w:t>
            </w:r>
            <w:r>
              <w:rPr>
                <w:sz w:val="24"/>
                <w:szCs w:val="24"/>
                <w:lang w:val="de-DE"/>
              </w:rPr>
              <w:t>I</w:t>
            </w:r>
            <w:r>
              <w:rPr>
                <w:sz w:val="24"/>
                <w:szCs w:val="24"/>
                <w:lang w:val="uk-UA"/>
              </w:rPr>
              <w:t>І категорії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508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Шкварок Галина Степанівна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sz w:val="24"/>
                <w:szCs w:val="24"/>
                <w:lang w:val="uk-UA"/>
              </w:rPr>
              <w:t xml:space="preserve">Спеціаліст </w:t>
            </w:r>
            <w:r>
              <w:rPr>
                <w:sz w:val="24"/>
                <w:szCs w:val="24"/>
                <w:lang w:val="en-GB"/>
              </w:rPr>
              <w:t>I</w:t>
            </w:r>
            <w:r>
              <w:rPr>
                <w:sz w:val="24"/>
                <w:szCs w:val="24"/>
                <w:lang w:val="uk-UA"/>
              </w:rPr>
              <w:t xml:space="preserve"> категорії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2009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136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Голець Марія Остапівна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sz w:val="24"/>
                <w:szCs w:val="24"/>
                <w:lang w:val="uk-UA"/>
              </w:rPr>
              <w:t xml:space="preserve">Спеціаліст </w:t>
            </w:r>
            <w:r>
              <w:rPr>
                <w:sz w:val="24"/>
                <w:szCs w:val="24"/>
                <w:lang w:val="en-GB"/>
              </w:rPr>
              <w:t>I</w:t>
            </w:r>
            <w:r>
              <w:rPr>
                <w:sz w:val="24"/>
                <w:szCs w:val="24"/>
                <w:lang w:val="uk-UA"/>
              </w:rPr>
              <w:t xml:space="preserve"> категорії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2007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</w:tr>
      <w:tr>
        <w:trPr>
          <w:trHeight w:val="136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Елиїва Надія Богданівна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Сер./спец.освіта, 9 кваліфік.розряд,2007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2007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 К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 К</w:t>
            </w:r>
          </w:p>
        </w:tc>
      </w:tr>
      <w:tr>
        <w:trPr>
          <w:trHeight w:val="136" w:hRule="atLeast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numPr>
                <w:ilvl w:val="0"/>
                <w:numId w:val="5"/>
              </w:numPr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Перейма Тетяна Володимирівна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sz w:val="24"/>
                <w:szCs w:val="24"/>
                <w:lang w:val="uk-UA"/>
              </w:rPr>
              <w:t xml:space="preserve">Спеціаліст </w:t>
            </w:r>
            <w:r>
              <w:rPr>
                <w:sz w:val="24"/>
                <w:szCs w:val="24"/>
                <w:lang w:val="de-DE"/>
              </w:rPr>
              <w:t>I</w:t>
            </w:r>
            <w:r>
              <w:rPr>
                <w:sz w:val="24"/>
                <w:szCs w:val="24"/>
                <w:lang w:val="uk-UA"/>
              </w:rPr>
              <w:t>І категорії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2005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napToGrid w:val="false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 К</w:t>
            </w:r>
          </w:p>
        </w:tc>
      </w:tr>
    </w:tbl>
    <w:p>
      <w:pPr>
        <w:pStyle w:val="Normal"/>
        <w:jc w:val="center"/>
        <w:rPr>
          <w:lang w:val="uk-UA"/>
        </w:rPr>
      </w:pPr>
      <w:r>
        <w:rPr>
          <w:lang w:val="uk-UA"/>
        </w:rPr>
      </w:r>
    </w:p>
    <w:p>
      <w:pPr>
        <w:pStyle w:val="Normal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Примітка:</w:t>
      </w:r>
    </w:p>
    <w:p>
      <w:pPr>
        <w:pStyle w:val="Normal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ab/>
        <w:t>А - атестація</w:t>
      </w:r>
    </w:p>
    <w:p>
      <w:pPr>
        <w:pStyle w:val="Normal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К - курси</w:t>
      </w:r>
      <w:r>
        <w:br w:type="page"/>
      </w:r>
    </w:p>
    <w:p>
      <w:pPr>
        <w:pStyle w:val="Normal"/>
        <w:jc w:val="center"/>
        <w:rPr/>
      </w:pPr>
      <w:r>
        <w:rPr>
          <w:b/>
          <w:sz w:val="36"/>
          <w:szCs w:val="36"/>
          <w:lang w:val="uk-UA"/>
        </w:rPr>
        <w:t>4. Перспективне прогнозування розвитку та зміцнення матеріально-технічної бази</w:t>
      </w:r>
    </w:p>
    <w:p>
      <w:pPr>
        <w:pStyle w:val="Normal"/>
        <w:jc w:val="center"/>
        <w:rPr>
          <w:b/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</w:r>
    </w:p>
    <w:tbl>
      <w:tblPr>
        <w:tblW w:w="10318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double" w:sz="4" w:space="0" w:color="000000"/>
          <w:insideH w:val="doub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588"/>
        <w:gridCol w:w="1585"/>
        <w:gridCol w:w="6815"/>
        <w:gridCol w:w="1330"/>
      </w:tblGrid>
      <w:tr>
        <w:trPr/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insideH w:val="doub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 xml:space="preserve">№ </w:t>
            </w:r>
            <w:r>
              <w:rPr>
                <w:b/>
                <w:sz w:val="24"/>
                <w:szCs w:val="24"/>
                <w:lang w:val="uk-UA"/>
              </w:rPr>
              <w:t>з/п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insideH w:val="doub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Навчальний рік</w:t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insideH w:val="doub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Види робіт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  <w:insideH w:val="doub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 xml:space="preserve">Примітка </w:t>
            </w:r>
          </w:p>
        </w:tc>
      </w:tr>
      <w:tr>
        <w:trPr>
          <w:cantSplit w:val="true"/>
        </w:trPr>
        <w:tc>
          <w:tcPr>
            <w:tcW w:w="588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1.</w:t>
            </w:r>
          </w:p>
        </w:tc>
        <w:tc>
          <w:tcPr>
            <w:tcW w:w="1585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2007/2008</w:t>
            </w:r>
          </w:p>
        </w:tc>
        <w:tc>
          <w:tcPr>
            <w:tcW w:w="681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/>
            </w:pPr>
            <w:r>
              <w:rPr>
                <w:b/>
                <w:sz w:val="24"/>
                <w:szCs w:val="24"/>
                <w:lang w:val="uk-UA"/>
              </w:rPr>
              <w:t xml:space="preserve">1. </w:t>
            </w:r>
            <w:r>
              <w:rPr>
                <w:sz w:val="24"/>
                <w:szCs w:val="24"/>
                <w:lang w:val="uk-UA"/>
              </w:rPr>
              <w:t>Оновити системи опалення</w:t>
            </w:r>
          </w:p>
        </w:tc>
        <w:tc>
          <w:tcPr>
            <w:tcW w:w="133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  <w:tr>
        <w:trPr>
          <w:cantSplit w:val="true"/>
        </w:trPr>
        <w:tc>
          <w:tcPr>
            <w:tcW w:w="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5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/>
            </w:pPr>
            <w:r>
              <w:rPr>
                <w:b/>
                <w:sz w:val="24"/>
                <w:szCs w:val="24"/>
                <w:lang w:val="uk-UA"/>
              </w:rPr>
              <w:t xml:space="preserve">2. </w:t>
            </w:r>
            <w:r>
              <w:rPr>
                <w:sz w:val="24"/>
                <w:szCs w:val="24"/>
                <w:lang w:val="uk-UA"/>
              </w:rPr>
              <w:t>Придбати комп’ютери для кабінету інформатики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  <w:tr>
        <w:trPr>
          <w:cantSplit w:val="true"/>
        </w:trPr>
        <w:tc>
          <w:tcPr>
            <w:tcW w:w="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5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/>
            </w:pPr>
            <w:r>
              <w:rPr>
                <w:b/>
                <w:sz w:val="24"/>
                <w:szCs w:val="24"/>
                <w:lang w:val="uk-UA"/>
              </w:rPr>
              <w:t xml:space="preserve">3. </w:t>
            </w:r>
            <w:r>
              <w:rPr>
                <w:sz w:val="24"/>
                <w:szCs w:val="24"/>
                <w:lang w:val="uk-UA"/>
              </w:rPr>
              <w:t>Відремонтувати підлогу в бібліотеці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  <w:tr>
        <w:trPr>
          <w:cantSplit w:val="true"/>
        </w:trPr>
        <w:tc>
          <w:tcPr>
            <w:tcW w:w="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5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/>
            </w:pPr>
            <w:r>
              <w:rPr>
                <w:b/>
                <w:sz w:val="24"/>
                <w:szCs w:val="24"/>
                <w:lang w:val="uk-UA"/>
              </w:rPr>
              <w:t>4.</w:t>
            </w:r>
            <w:r>
              <w:rPr>
                <w:sz w:val="24"/>
                <w:szCs w:val="24"/>
                <w:lang w:val="uk-UA"/>
              </w:rPr>
              <w:t xml:space="preserve"> Оформити кабінети основ здоров</w:t>
            </w:r>
            <w:r>
              <w:rPr>
                <w:sz w:val="24"/>
                <w:szCs w:val="24"/>
              </w:rPr>
              <w:t>’</w:t>
            </w:r>
            <w:r>
              <w:rPr>
                <w:sz w:val="24"/>
                <w:szCs w:val="24"/>
                <w:lang w:val="uk-UA"/>
              </w:rPr>
              <w:t>я та зарубіжної літератури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  <w:tr>
        <w:trPr>
          <w:cantSplit w:val="true"/>
        </w:trPr>
        <w:tc>
          <w:tcPr>
            <w:tcW w:w="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5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/>
            </w:pPr>
            <w:r>
              <w:rPr>
                <w:b/>
                <w:sz w:val="24"/>
                <w:szCs w:val="24"/>
                <w:lang w:val="uk-UA"/>
              </w:rPr>
              <w:t>5.</w:t>
            </w:r>
            <w:r>
              <w:rPr>
                <w:sz w:val="24"/>
                <w:szCs w:val="24"/>
                <w:lang w:val="uk-UA"/>
              </w:rPr>
              <w:t xml:space="preserve"> Відновити функціонування актової зали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  <w:tr>
        <w:trPr>
          <w:cantSplit w:val="true"/>
        </w:trPr>
        <w:tc>
          <w:tcPr>
            <w:tcW w:w="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5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/>
            </w:pPr>
            <w:r>
              <w:rPr>
                <w:b/>
                <w:sz w:val="24"/>
                <w:szCs w:val="24"/>
                <w:lang w:val="uk-UA"/>
              </w:rPr>
              <w:t xml:space="preserve">6. </w:t>
            </w:r>
            <w:r>
              <w:rPr>
                <w:sz w:val="24"/>
                <w:szCs w:val="24"/>
                <w:lang w:val="uk-UA"/>
              </w:rPr>
              <w:t>Замінити вхідні двері (з подвір’я школи)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  <w:tr>
        <w:trPr>
          <w:cantSplit w:val="true"/>
        </w:trPr>
        <w:tc>
          <w:tcPr>
            <w:tcW w:w="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5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/>
            </w:pPr>
            <w:r>
              <w:rPr>
                <w:b/>
                <w:sz w:val="24"/>
                <w:szCs w:val="24"/>
                <w:lang w:val="uk-UA"/>
              </w:rPr>
              <w:t>7</w:t>
            </w:r>
            <w:r>
              <w:rPr>
                <w:sz w:val="24"/>
                <w:szCs w:val="24"/>
                <w:lang w:val="uk-UA"/>
              </w:rPr>
              <w:t>. Зробити капітальний ремонт підлоги в їдальні (викласти плитку)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  <w:tr>
        <w:trPr>
          <w:cantSplit w:val="true"/>
        </w:trPr>
        <w:tc>
          <w:tcPr>
            <w:tcW w:w="588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2.</w:t>
            </w:r>
          </w:p>
        </w:tc>
        <w:tc>
          <w:tcPr>
            <w:tcW w:w="1585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2008/2009</w:t>
            </w:r>
          </w:p>
        </w:tc>
        <w:tc>
          <w:tcPr>
            <w:tcW w:w="681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/>
            </w:pPr>
            <w:r>
              <w:rPr>
                <w:b/>
                <w:sz w:val="24"/>
                <w:szCs w:val="24"/>
                <w:lang w:val="uk-UA"/>
              </w:rPr>
              <w:t xml:space="preserve">1. </w:t>
            </w:r>
            <w:r>
              <w:rPr>
                <w:sz w:val="24"/>
                <w:szCs w:val="24"/>
                <w:lang w:val="uk-UA"/>
              </w:rPr>
              <w:t>Провести ремонт даху школи</w:t>
            </w:r>
          </w:p>
        </w:tc>
        <w:tc>
          <w:tcPr>
            <w:tcW w:w="133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  <w:tr>
        <w:trPr>
          <w:cantSplit w:val="true"/>
        </w:trPr>
        <w:tc>
          <w:tcPr>
            <w:tcW w:w="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5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/>
            </w:pPr>
            <w:r>
              <w:rPr>
                <w:b/>
                <w:sz w:val="24"/>
                <w:szCs w:val="24"/>
                <w:lang w:val="uk-UA"/>
              </w:rPr>
              <w:t xml:space="preserve">2. </w:t>
            </w:r>
            <w:r>
              <w:rPr>
                <w:sz w:val="24"/>
                <w:szCs w:val="24"/>
                <w:lang w:val="uk-UA"/>
              </w:rPr>
              <w:t>Виготовити ринви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  <w:tr>
        <w:trPr>
          <w:cantSplit w:val="true"/>
        </w:trPr>
        <w:tc>
          <w:tcPr>
            <w:tcW w:w="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5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/>
            </w:pPr>
            <w:r>
              <w:rPr>
                <w:b/>
                <w:sz w:val="24"/>
                <w:szCs w:val="24"/>
                <w:lang w:val="uk-UA"/>
              </w:rPr>
              <w:t xml:space="preserve">3. </w:t>
            </w:r>
            <w:r>
              <w:rPr>
                <w:sz w:val="24"/>
                <w:szCs w:val="24"/>
                <w:lang w:val="uk-UA"/>
              </w:rPr>
              <w:t>Переоформити кабінети Захисту Вітчизни та української літератури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  <w:tr>
        <w:trPr>
          <w:cantSplit w:val="true"/>
        </w:trPr>
        <w:tc>
          <w:tcPr>
            <w:tcW w:w="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5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/>
            </w:pPr>
            <w:r>
              <w:rPr>
                <w:b/>
                <w:sz w:val="24"/>
                <w:szCs w:val="24"/>
                <w:lang w:val="uk-UA"/>
              </w:rPr>
              <w:t xml:space="preserve">4. </w:t>
            </w:r>
            <w:r>
              <w:rPr>
                <w:sz w:val="24"/>
                <w:szCs w:val="24"/>
                <w:lang w:val="uk-UA"/>
              </w:rPr>
              <w:t>Виготовити стенди у методичний кабінет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  <w:tr>
        <w:trPr>
          <w:cantSplit w:val="true"/>
        </w:trPr>
        <w:tc>
          <w:tcPr>
            <w:tcW w:w="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5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/>
            </w:pPr>
            <w:r>
              <w:rPr>
                <w:b/>
                <w:sz w:val="24"/>
                <w:szCs w:val="24"/>
                <w:lang w:val="uk-UA"/>
              </w:rPr>
              <w:t xml:space="preserve">5. </w:t>
            </w:r>
            <w:r>
              <w:rPr>
                <w:sz w:val="24"/>
                <w:szCs w:val="24"/>
                <w:lang w:val="uk-UA"/>
              </w:rPr>
              <w:t>Замінити вікна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  <w:tr>
        <w:trPr>
          <w:cantSplit w:val="true"/>
        </w:trPr>
        <w:tc>
          <w:tcPr>
            <w:tcW w:w="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5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/>
            </w:pPr>
            <w:r>
              <w:rPr>
                <w:b/>
                <w:sz w:val="24"/>
                <w:szCs w:val="24"/>
                <w:lang w:val="uk-UA"/>
              </w:rPr>
              <w:t xml:space="preserve">6. </w:t>
            </w:r>
            <w:r>
              <w:rPr>
                <w:sz w:val="24"/>
                <w:szCs w:val="24"/>
                <w:lang w:val="uk-UA"/>
              </w:rPr>
              <w:t>Зробити шатровий дах спортзалу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  <w:tr>
        <w:trPr>
          <w:cantSplit w:val="true"/>
        </w:trPr>
        <w:tc>
          <w:tcPr>
            <w:tcW w:w="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5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/>
            </w:pPr>
            <w:r>
              <w:rPr>
                <w:b/>
                <w:sz w:val="24"/>
                <w:szCs w:val="24"/>
                <w:lang w:val="uk-UA"/>
              </w:rPr>
              <w:t xml:space="preserve">7. </w:t>
            </w:r>
            <w:r>
              <w:rPr>
                <w:sz w:val="24"/>
                <w:szCs w:val="24"/>
                <w:lang w:val="uk-UA"/>
              </w:rPr>
              <w:t>Поміняти електроплиту в їдальні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  <w:tr>
        <w:trPr>
          <w:cantSplit w:val="true"/>
        </w:trPr>
        <w:tc>
          <w:tcPr>
            <w:tcW w:w="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5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/>
            </w:pPr>
            <w:r>
              <w:rPr>
                <w:b/>
                <w:sz w:val="24"/>
                <w:szCs w:val="24"/>
                <w:lang w:val="uk-UA"/>
              </w:rPr>
              <w:t xml:space="preserve">8. </w:t>
            </w:r>
            <w:r>
              <w:rPr>
                <w:sz w:val="24"/>
                <w:szCs w:val="24"/>
                <w:lang w:val="uk-UA"/>
              </w:rPr>
              <w:t>Придбати мультимедійний комплекс в кабінет математики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  <w:tr>
        <w:trPr>
          <w:cantSplit w:val="true"/>
        </w:trPr>
        <w:tc>
          <w:tcPr>
            <w:tcW w:w="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5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/>
            </w:pPr>
            <w:r>
              <w:rPr>
                <w:b/>
                <w:sz w:val="24"/>
                <w:szCs w:val="24"/>
                <w:lang w:val="uk-UA"/>
              </w:rPr>
              <w:t>9.</w:t>
            </w:r>
            <w:r>
              <w:rPr>
                <w:sz w:val="24"/>
                <w:szCs w:val="24"/>
                <w:lang w:val="uk-UA"/>
              </w:rPr>
              <w:t xml:space="preserve"> Відкрити кімнату духовності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  <w:tr>
        <w:trPr>
          <w:cantSplit w:val="true"/>
        </w:trPr>
        <w:tc>
          <w:tcPr>
            <w:tcW w:w="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5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/>
            </w:pPr>
            <w:r>
              <w:rPr>
                <w:b/>
                <w:sz w:val="24"/>
                <w:szCs w:val="24"/>
                <w:lang w:val="uk-UA"/>
              </w:rPr>
              <w:t xml:space="preserve">10. </w:t>
            </w:r>
            <w:r>
              <w:rPr>
                <w:sz w:val="24"/>
                <w:szCs w:val="24"/>
                <w:lang w:val="uk-UA"/>
              </w:rPr>
              <w:t>Виготовити стенди державної символіки та шкільної атрибутики у вестибулі навчального закладу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  <w:tr>
        <w:trPr>
          <w:cantSplit w:val="true"/>
        </w:trPr>
        <w:tc>
          <w:tcPr>
            <w:tcW w:w="588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3.</w:t>
            </w:r>
          </w:p>
        </w:tc>
        <w:tc>
          <w:tcPr>
            <w:tcW w:w="1585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2009/2010</w:t>
            </w:r>
          </w:p>
        </w:tc>
        <w:tc>
          <w:tcPr>
            <w:tcW w:w="681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/>
            </w:pPr>
            <w:r>
              <w:rPr>
                <w:b/>
                <w:sz w:val="24"/>
                <w:szCs w:val="24"/>
                <w:lang w:val="uk-UA"/>
              </w:rPr>
              <w:t xml:space="preserve">1. </w:t>
            </w:r>
            <w:r>
              <w:rPr>
                <w:sz w:val="24"/>
                <w:szCs w:val="24"/>
                <w:lang w:val="uk-UA"/>
              </w:rPr>
              <w:t xml:space="preserve">Оформити експозиції коридору правого крила </w:t>
            </w:r>
            <w:r>
              <w:rPr>
                <w:sz w:val="24"/>
                <w:szCs w:val="24"/>
                <w:lang w:val="en-GB"/>
              </w:rPr>
              <w:t>II</w:t>
            </w:r>
            <w:r>
              <w:rPr>
                <w:sz w:val="24"/>
                <w:szCs w:val="24"/>
                <w:lang w:val="uk-UA"/>
              </w:rPr>
              <w:t xml:space="preserve"> поверху та історичного кабінету (галерея творчих робіт)</w:t>
            </w:r>
          </w:p>
        </w:tc>
        <w:tc>
          <w:tcPr>
            <w:tcW w:w="133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  <w:tr>
        <w:trPr>
          <w:cantSplit w:val="true"/>
        </w:trPr>
        <w:tc>
          <w:tcPr>
            <w:tcW w:w="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5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/>
            </w:pPr>
            <w:r>
              <w:rPr>
                <w:b/>
                <w:sz w:val="24"/>
                <w:szCs w:val="24"/>
                <w:lang w:val="uk-UA"/>
              </w:rPr>
              <w:t xml:space="preserve">2. </w:t>
            </w:r>
            <w:r>
              <w:rPr>
                <w:sz w:val="24"/>
                <w:szCs w:val="24"/>
                <w:lang w:val="uk-UA"/>
              </w:rPr>
              <w:t>Провести капітальний ремонт підлоги в коридорах І поверху (викласти плитку)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  <w:tr>
        <w:trPr>
          <w:cantSplit w:val="true"/>
        </w:trPr>
        <w:tc>
          <w:tcPr>
            <w:tcW w:w="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5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/>
            </w:pPr>
            <w:r>
              <w:rPr>
                <w:b/>
                <w:sz w:val="24"/>
                <w:szCs w:val="24"/>
                <w:lang w:val="uk-UA"/>
              </w:rPr>
              <w:t xml:space="preserve">3. </w:t>
            </w:r>
            <w:r>
              <w:rPr>
                <w:sz w:val="24"/>
                <w:szCs w:val="24"/>
                <w:lang w:val="uk-UA"/>
              </w:rPr>
              <w:t>Виготовити проектно-кошторисну документацію на добудову санвузлів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  <w:tr>
        <w:trPr>
          <w:cantSplit w:val="true"/>
        </w:trPr>
        <w:tc>
          <w:tcPr>
            <w:tcW w:w="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5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/>
            </w:pPr>
            <w:r>
              <w:rPr>
                <w:b/>
                <w:sz w:val="24"/>
                <w:szCs w:val="24"/>
                <w:lang w:val="uk-UA"/>
              </w:rPr>
              <w:t xml:space="preserve">4. </w:t>
            </w:r>
            <w:r>
              <w:rPr>
                <w:sz w:val="24"/>
                <w:szCs w:val="24"/>
                <w:lang w:val="uk-UA"/>
              </w:rPr>
              <w:t>Переобладнати кабінети хімії та біології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  <w:tr>
        <w:trPr>
          <w:cantSplit w:val="true"/>
        </w:trPr>
        <w:tc>
          <w:tcPr>
            <w:tcW w:w="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5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/>
            </w:pPr>
            <w:r>
              <w:rPr>
                <w:b/>
                <w:sz w:val="24"/>
                <w:szCs w:val="24"/>
                <w:lang w:val="uk-UA"/>
              </w:rPr>
              <w:t xml:space="preserve">5. </w:t>
            </w:r>
            <w:r>
              <w:rPr>
                <w:sz w:val="24"/>
                <w:szCs w:val="24"/>
                <w:lang w:val="uk-UA"/>
              </w:rPr>
              <w:t>Поміняти турнікет перед навчальним закладом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  <w:tr>
        <w:trPr>
          <w:cantSplit w:val="true"/>
        </w:trPr>
        <w:tc>
          <w:tcPr>
            <w:tcW w:w="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5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/>
            </w:pPr>
            <w:r>
              <w:rPr>
                <w:b/>
                <w:sz w:val="24"/>
                <w:szCs w:val="24"/>
                <w:lang w:val="uk-UA"/>
              </w:rPr>
              <w:t xml:space="preserve">6. </w:t>
            </w:r>
            <w:r>
              <w:rPr>
                <w:sz w:val="24"/>
                <w:szCs w:val="24"/>
                <w:lang w:val="uk-UA"/>
              </w:rPr>
              <w:t xml:space="preserve">Оформити експозиції коридору лівого крила </w:t>
            </w:r>
            <w:r>
              <w:rPr>
                <w:sz w:val="24"/>
                <w:szCs w:val="24"/>
                <w:lang w:val="en-GB"/>
              </w:rPr>
              <w:t>II</w:t>
            </w:r>
            <w:r>
              <w:rPr>
                <w:sz w:val="24"/>
                <w:szCs w:val="24"/>
                <w:lang w:val="uk-UA"/>
              </w:rPr>
              <w:t xml:space="preserve"> поверху (фотовернісаж «Школа в нас усіх одна»)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  <w:tr>
        <w:trPr>
          <w:cantSplit w:val="true"/>
        </w:trPr>
        <w:tc>
          <w:tcPr>
            <w:tcW w:w="588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4.</w:t>
            </w:r>
          </w:p>
        </w:tc>
        <w:tc>
          <w:tcPr>
            <w:tcW w:w="1585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2010/2011</w:t>
            </w:r>
          </w:p>
        </w:tc>
        <w:tc>
          <w:tcPr>
            <w:tcW w:w="681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/>
            </w:pPr>
            <w:r>
              <w:rPr>
                <w:b/>
                <w:sz w:val="24"/>
                <w:szCs w:val="24"/>
                <w:lang w:val="uk-UA"/>
              </w:rPr>
              <w:t xml:space="preserve">1. </w:t>
            </w:r>
            <w:r>
              <w:rPr>
                <w:sz w:val="24"/>
                <w:szCs w:val="24"/>
                <w:lang w:val="uk-UA"/>
              </w:rPr>
              <w:t>Провести добудову санвузлів до приміщення школи</w:t>
            </w:r>
          </w:p>
        </w:tc>
        <w:tc>
          <w:tcPr>
            <w:tcW w:w="133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  <w:tr>
        <w:trPr>
          <w:cantSplit w:val="true"/>
        </w:trPr>
        <w:tc>
          <w:tcPr>
            <w:tcW w:w="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5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/>
            </w:pPr>
            <w:r>
              <w:rPr>
                <w:b/>
                <w:sz w:val="24"/>
                <w:szCs w:val="24"/>
                <w:lang w:val="uk-UA"/>
              </w:rPr>
              <w:t xml:space="preserve">2. </w:t>
            </w:r>
            <w:r>
              <w:rPr>
                <w:sz w:val="24"/>
                <w:szCs w:val="24"/>
                <w:lang w:val="uk-UA"/>
              </w:rPr>
              <w:t xml:space="preserve">Поміняти двері в класних приміщеннях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  <w:tr>
        <w:trPr>
          <w:cantSplit w:val="true"/>
        </w:trPr>
        <w:tc>
          <w:tcPr>
            <w:tcW w:w="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5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/>
            </w:pPr>
            <w:r>
              <w:rPr>
                <w:b/>
                <w:sz w:val="24"/>
                <w:szCs w:val="24"/>
                <w:lang w:val="uk-UA"/>
              </w:rPr>
              <w:t xml:space="preserve">3. </w:t>
            </w:r>
            <w:r>
              <w:rPr>
                <w:sz w:val="24"/>
                <w:szCs w:val="24"/>
                <w:lang w:val="uk-UA"/>
              </w:rPr>
              <w:t>Огородити територію навчального закладу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  <w:tr>
        <w:trPr>
          <w:cantSplit w:val="true"/>
        </w:trPr>
        <w:tc>
          <w:tcPr>
            <w:tcW w:w="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5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/>
            </w:pPr>
            <w:r>
              <w:rPr>
                <w:b/>
                <w:sz w:val="24"/>
                <w:szCs w:val="24"/>
                <w:lang w:val="uk-UA"/>
              </w:rPr>
              <w:t xml:space="preserve">4. </w:t>
            </w:r>
            <w:r>
              <w:rPr>
                <w:sz w:val="24"/>
                <w:szCs w:val="24"/>
                <w:lang w:val="uk-UA"/>
              </w:rPr>
              <w:t>Придбати класну дошку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  <w:tr>
        <w:trPr>
          <w:cantSplit w:val="true"/>
        </w:trPr>
        <w:tc>
          <w:tcPr>
            <w:tcW w:w="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5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/>
            </w:pPr>
            <w:r>
              <w:rPr>
                <w:b/>
                <w:sz w:val="24"/>
                <w:szCs w:val="24"/>
                <w:lang w:val="uk-UA"/>
              </w:rPr>
              <w:t xml:space="preserve">5. </w:t>
            </w:r>
            <w:r>
              <w:rPr>
                <w:sz w:val="24"/>
                <w:szCs w:val="24"/>
                <w:lang w:val="uk-UA"/>
              </w:rPr>
              <w:t>Поновити кабінет фізики та української мови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  <w:tr>
        <w:trPr>
          <w:cantSplit w:val="true"/>
        </w:trPr>
        <w:tc>
          <w:tcPr>
            <w:tcW w:w="588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5.</w:t>
            </w:r>
          </w:p>
        </w:tc>
        <w:tc>
          <w:tcPr>
            <w:tcW w:w="1585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2011/2012</w:t>
            </w:r>
          </w:p>
        </w:tc>
        <w:tc>
          <w:tcPr>
            <w:tcW w:w="681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/>
            </w:pPr>
            <w:r>
              <w:rPr>
                <w:b/>
                <w:sz w:val="24"/>
                <w:szCs w:val="24"/>
                <w:lang w:val="uk-UA"/>
              </w:rPr>
              <w:t xml:space="preserve">1. </w:t>
            </w:r>
            <w:r>
              <w:rPr>
                <w:sz w:val="24"/>
                <w:szCs w:val="24"/>
                <w:lang w:val="uk-UA"/>
              </w:rPr>
              <w:t>Виготовити проектно-кошторисну документацію на перекриття школи</w:t>
            </w:r>
          </w:p>
        </w:tc>
        <w:tc>
          <w:tcPr>
            <w:tcW w:w="133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  <w:tr>
        <w:trPr>
          <w:cantSplit w:val="true"/>
        </w:trPr>
        <w:tc>
          <w:tcPr>
            <w:tcW w:w="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5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/>
            </w:pPr>
            <w:r>
              <w:rPr>
                <w:b/>
                <w:sz w:val="24"/>
                <w:szCs w:val="24"/>
                <w:lang w:val="uk-UA"/>
              </w:rPr>
              <w:t xml:space="preserve">2. </w:t>
            </w:r>
            <w:r>
              <w:rPr>
                <w:sz w:val="24"/>
                <w:szCs w:val="24"/>
                <w:lang w:val="uk-UA"/>
              </w:rPr>
              <w:t>Зробити капітальний ремонт приміщення спортзалу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  <w:tr>
        <w:trPr>
          <w:cantSplit w:val="true"/>
        </w:trPr>
        <w:tc>
          <w:tcPr>
            <w:tcW w:w="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5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/>
            </w:pPr>
            <w:r>
              <w:rPr>
                <w:b/>
                <w:sz w:val="24"/>
                <w:szCs w:val="24"/>
                <w:lang w:val="uk-UA"/>
              </w:rPr>
              <w:t xml:space="preserve">3. </w:t>
            </w:r>
            <w:r>
              <w:rPr>
                <w:sz w:val="24"/>
                <w:szCs w:val="24"/>
                <w:lang w:val="uk-UA"/>
              </w:rPr>
              <w:t>Поміняти підлогу в спортзалі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  <w:tr>
        <w:trPr>
          <w:cantSplit w:val="true"/>
        </w:trPr>
        <w:tc>
          <w:tcPr>
            <w:tcW w:w="5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158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/>
            </w:pPr>
            <w:r>
              <w:rPr>
                <w:b/>
                <w:sz w:val="24"/>
                <w:szCs w:val="24"/>
                <w:lang w:val="uk-UA"/>
              </w:rPr>
              <w:t xml:space="preserve">4. </w:t>
            </w:r>
            <w:r>
              <w:rPr>
                <w:sz w:val="24"/>
                <w:szCs w:val="24"/>
                <w:lang w:val="uk-UA"/>
              </w:rPr>
              <w:t xml:space="preserve">Поновити кабінети іноземної мови, географії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jc w:val="center"/>
              <w:rPr>
                <w:b/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</w:r>
          </w:p>
        </w:tc>
      </w:tr>
    </w:tbl>
    <w:p>
      <w:pPr>
        <w:pStyle w:val="Normal"/>
        <w:jc w:val="center"/>
        <w:rPr>
          <w:b/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</w:r>
      <w:r>
        <w:br w:type="page"/>
      </w:r>
    </w:p>
    <w:p>
      <w:pPr>
        <w:pStyle w:val="Normal"/>
        <w:jc w:val="center"/>
        <w:rPr/>
      </w:pPr>
      <w:r>
        <w:rPr>
          <w:b/>
          <w:sz w:val="36"/>
          <w:szCs w:val="36"/>
          <w:lang w:val="uk-UA"/>
        </w:rPr>
        <w:t>Тези звіту директора про свою діяльність перед педагогічним колективом та громадськістю</w:t>
      </w:r>
    </w:p>
    <w:p>
      <w:pPr>
        <w:pStyle w:val="Normal"/>
        <w:jc w:val="center"/>
        <w:rPr>
          <w:b/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</w:r>
    </w:p>
    <w:p>
      <w:pPr>
        <w:pStyle w:val="Normal"/>
        <w:numPr>
          <w:ilvl w:val="0"/>
          <w:numId w:val="6"/>
        </w:numPr>
        <w:ind w:left="0" w:firstLine="227"/>
        <w:jc w:val="both"/>
        <w:rPr/>
      </w:pPr>
      <w:r>
        <w:rPr>
          <w:sz w:val="28"/>
          <w:szCs w:val="28"/>
          <w:lang w:val="uk-UA"/>
        </w:rPr>
        <w:t>Підведення підсумків роботи на науково-методичною проблемою.</w:t>
      </w:r>
    </w:p>
    <w:p>
      <w:pPr>
        <w:pStyle w:val="Normal"/>
        <w:numPr>
          <w:ilvl w:val="0"/>
          <w:numId w:val="6"/>
        </w:numPr>
        <w:ind w:left="0" w:firstLine="227"/>
        <w:jc w:val="both"/>
        <w:rPr/>
      </w:pPr>
      <w:r>
        <w:rPr>
          <w:sz w:val="28"/>
          <w:szCs w:val="28"/>
          <w:lang w:val="uk-UA"/>
        </w:rPr>
        <w:t>Про підвищення рівня організації навчально-виховного процесу у навчальному закладі.</w:t>
      </w:r>
    </w:p>
    <w:p>
      <w:pPr>
        <w:pStyle w:val="Normal"/>
        <w:numPr>
          <w:ilvl w:val="0"/>
          <w:numId w:val="6"/>
        </w:numPr>
        <w:ind w:left="0" w:firstLine="227"/>
        <w:jc w:val="both"/>
        <w:rPr/>
      </w:pPr>
      <w:r>
        <w:rPr>
          <w:sz w:val="28"/>
          <w:szCs w:val="28"/>
          <w:lang w:val="uk-UA"/>
        </w:rPr>
        <w:t>Забезпечення обов`язкової середньої освіти:</w:t>
      </w:r>
    </w:p>
    <w:p>
      <w:pPr>
        <w:pStyle w:val="Normal"/>
        <w:numPr>
          <w:ilvl w:val="0"/>
          <w:numId w:val="3"/>
        </w:numPr>
        <w:jc w:val="both"/>
        <w:rPr/>
      </w:pPr>
      <w:r>
        <w:rPr>
          <w:sz w:val="28"/>
          <w:szCs w:val="28"/>
          <w:lang w:val="uk-UA"/>
        </w:rPr>
        <w:t xml:space="preserve">охоплення навчанням дітей шкільного віку, </w:t>
      </w:r>
    </w:p>
    <w:p>
      <w:pPr>
        <w:pStyle w:val="Normal"/>
        <w:numPr>
          <w:ilvl w:val="0"/>
          <w:numId w:val="3"/>
        </w:numPr>
        <w:jc w:val="both"/>
        <w:rPr/>
      </w:pPr>
      <w:r>
        <w:rPr>
          <w:sz w:val="28"/>
          <w:szCs w:val="28"/>
          <w:lang w:val="uk-UA"/>
        </w:rPr>
        <w:t>продовження навчання випускників 9-их класів,</w:t>
      </w:r>
    </w:p>
    <w:p>
      <w:pPr>
        <w:pStyle w:val="Normal"/>
        <w:numPr>
          <w:ilvl w:val="0"/>
          <w:numId w:val="3"/>
        </w:numPr>
        <w:jc w:val="both"/>
        <w:rPr/>
      </w:pPr>
      <w:r>
        <w:rPr>
          <w:sz w:val="28"/>
          <w:szCs w:val="28"/>
          <w:lang w:val="uk-UA"/>
        </w:rPr>
        <w:t>якісний аналіз навчальних досягнень випускників 11-ого кл., результати ЗНО, вступ у вузи у відповідності до профілів, у яких навчалися випускники,</w:t>
      </w:r>
    </w:p>
    <w:p>
      <w:pPr>
        <w:pStyle w:val="Normal"/>
        <w:numPr>
          <w:ilvl w:val="0"/>
          <w:numId w:val="3"/>
        </w:numPr>
        <w:jc w:val="both"/>
        <w:rPr/>
      </w:pPr>
      <w:r>
        <w:rPr>
          <w:sz w:val="28"/>
          <w:szCs w:val="28"/>
          <w:lang w:val="uk-UA"/>
        </w:rPr>
        <w:t>аналіз навчальної діяльності учнів за 2009/2010н.р.(результативність на кінець навчального року).</w:t>
      </w:r>
    </w:p>
    <w:p>
      <w:pPr>
        <w:pStyle w:val="Normal"/>
        <w:numPr>
          <w:ilvl w:val="0"/>
          <w:numId w:val="6"/>
        </w:numPr>
        <w:ind w:left="0" w:firstLine="227"/>
        <w:jc w:val="both"/>
        <w:rPr/>
      </w:pPr>
      <w:r>
        <w:rPr>
          <w:sz w:val="28"/>
          <w:szCs w:val="28"/>
          <w:lang w:val="uk-UA"/>
        </w:rPr>
        <w:t>Про мережа класів, їх наповнюваність.</w:t>
      </w:r>
    </w:p>
    <w:p>
      <w:pPr>
        <w:pStyle w:val="Normal"/>
        <w:numPr>
          <w:ilvl w:val="0"/>
          <w:numId w:val="6"/>
        </w:numPr>
        <w:ind w:left="0" w:firstLine="227"/>
        <w:jc w:val="both"/>
        <w:rPr/>
      </w:pPr>
      <w:r>
        <w:rPr>
          <w:sz w:val="28"/>
          <w:szCs w:val="28"/>
          <w:lang w:val="uk-UA"/>
        </w:rPr>
        <w:t>Впровадження інноваційних педагогічних технологій у навчальному процесі.</w:t>
      </w:r>
    </w:p>
    <w:p>
      <w:pPr>
        <w:pStyle w:val="Normal"/>
        <w:numPr>
          <w:ilvl w:val="0"/>
          <w:numId w:val="6"/>
        </w:numPr>
        <w:ind w:left="0" w:firstLine="227"/>
        <w:jc w:val="both"/>
        <w:rPr/>
      </w:pPr>
      <w:r>
        <w:rPr>
          <w:sz w:val="28"/>
          <w:szCs w:val="28"/>
          <w:lang w:val="uk-UA"/>
        </w:rPr>
        <w:t>Позаурочна навчально-виховна діяльність, розвиток творчих здібностей учнів:</w:t>
      </w:r>
    </w:p>
    <w:p>
      <w:pPr>
        <w:pStyle w:val="Normal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предметні олімпіади,</w:t>
      </w:r>
    </w:p>
    <w:p>
      <w:pPr>
        <w:pStyle w:val="Normal"/>
        <w:numPr>
          <w:ilvl w:val="0"/>
          <w:numId w:val="3"/>
        </w:numPr>
        <w:jc w:val="both"/>
        <w:rPr/>
      </w:pPr>
      <w:r>
        <w:rPr>
          <w:sz w:val="28"/>
          <w:szCs w:val="28"/>
          <w:lang w:val="uk-UA"/>
        </w:rPr>
        <w:t>конкурс знавців української мови ім.П.Яцика,</w:t>
      </w:r>
    </w:p>
    <w:p>
      <w:pPr>
        <w:pStyle w:val="Normal"/>
        <w:numPr>
          <w:ilvl w:val="0"/>
          <w:numId w:val="3"/>
        </w:numPr>
        <w:jc w:val="both"/>
        <w:rPr/>
      </w:pPr>
      <w:r>
        <w:rPr>
          <w:sz w:val="28"/>
          <w:szCs w:val="28"/>
          <w:lang w:val="uk-UA"/>
        </w:rPr>
        <w:t>конкурси «Бобер», «Кенгуру», «Колосок», «Левеня». «Патріот»,</w:t>
      </w:r>
    </w:p>
    <w:p>
      <w:pPr>
        <w:pStyle w:val="Normal"/>
        <w:numPr>
          <w:ilvl w:val="0"/>
          <w:numId w:val="3"/>
        </w:numPr>
        <w:jc w:val="both"/>
        <w:rPr/>
      </w:pPr>
      <w:r>
        <w:rPr>
          <w:sz w:val="28"/>
          <w:szCs w:val="28"/>
          <w:lang w:val="uk-UA"/>
        </w:rPr>
        <w:t xml:space="preserve">МАН, </w:t>
      </w:r>
    </w:p>
    <w:p>
      <w:pPr>
        <w:pStyle w:val="Normal"/>
        <w:numPr>
          <w:ilvl w:val="0"/>
          <w:numId w:val="3"/>
        </w:numPr>
        <w:jc w:val="both"/>
        <w:rPr/>
      </w:pPr>
      <w:r>
        <w:rPr>
          <w:sz w:val="28"/>
          <w:szCs w:val="28"/>
          <w:lang w:val="uk-UA"/>
        </w:rPr>
        <w:t>щорічний конкурс на здобуття премій наших земляків ім.І.Пулюя, Б.Лепкого, Д.Січинського, С.Наливайка,</w:t>
      </w:r>
    </w:p>
    <w:p>
      <w:pPr>
        <w:pStyle w:val="Normal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конкурси, змагання, проектні роботи виховного спрямування,</w:t>
      </w:r>
    </w:p>
    <w:p>
      <w:pPr>
        <w:pStyle w:val="Normal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участь у гуртках за інтересами, організаціях, товариствах, клубах.</w:t>
      </w:r>
    </w:p>
    <w:p>
      <w:pPr>
        <w:pStyle w:val="Normal"/>
        <w:numPr>
          <w:ilvl w:val="1"/>
          <w:numId w:val="3"/>
        </w:numPr>
        <w:ind w:left="720" w:hanging="433"/>
        <w:jc w:val="both"/>
        <w:rPr/>
      </w:pPr>
      <w:r>
        <w:rPr>
          <w:sz w:val="28"/>
          <w:szCs w:val="28"/>
          <w:lang w:val="uk-UA"/>
        </w:rPr>
        <w:t>Про кадрове забезпечення:</w:t>
      </w:r>
    </w:p>
    <w:p>
      <w:pPr>
        <w:pStyle w:val="Normal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кількісний і якісний склад,</w:t>
      </w:r>
    </w:p>
    <w:p>
      <w:pPr>
        <w:pStyle w:val="Normal"/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конкурс «Вчитель року»,</w:t>
      </w:r>
    </w:p>
    <w:p>
      <w:pPr>
        <w:pStyle w:val="Normal"/>
        <w:numPr>
          <w:ilvl w:val="0"/>
          <w:numId w:val="3"/>
        </w:numPr>
        <w:jc w:val="both"/>
        <w:rPr/>
      </w:pPr>
      <w:r>
        <w:rPr>
          <w:sz w:val="28"/>
          <w:szCs w:val="28"/>
          <w:lang w:val="uk-UA"/>
        </w:rPr>
        <w:t>робота учителів у творчих групах вчителів району та області,</w:t>
      </w:r>
    </w:p>
    <w:p>
      <w:pPr>
        <w:pStyle w:val="Normal"/>
        <w:numPr>
          <w:ilvl w:val="0"/>
          <w:numId w:val="3"/>
        </w:numPr>
        <w:jc w:val="both"/>
        <w:rPr/>
      </w:pPr>
      <w:r>
        <w:rPr>
          <w:sz w:val="28"/>
          <w:szCs w:val="28"/>
          <w:lang w:val="uk-UA"/>
        </w:rPr>
        <w:t xml:space="preserve">друк у фахових журналах. </w:t>
      </w:r>
    </w:p>
    <w:p>
      <w:pPr>
        <w:pStyle w:val="Normal"/>
        <w:numPr>
          <w:ilvl w:val="1"/>
          <w:numId w:val="3"/>
        </w:numPr>
        <w:ind w:left="720" w:hanging="480"/>
        <w:jc w:val="both"/>
        <w:rPr/>
      </w:pPr>
      <w:r>
        <w:rPr>
          <w:sz w:val="28"/>
          <w:szCs w:val="28"/>
          <w:lang w:val="uk-UA"/>
        </w:rPr>
        <w:t>Залучення та раціональне використання  додаткових коштів:</w:t>
      </w:r>
    </w:p>
    <w:p>
      <w:pPr>
        <w:pStyle w:val="Normal"/>
        <w:numPr>
          <w:ilvl w:val="0"/>
          <w:numId w:val="3"/>
        </w:numPr>
        <w:jc w:val="both"/>
        <w:rPr/>
      </w:pPr>
      <w:r>
        <w:rPr>
          <w:sz w:val="28"/>
          <w:szCs w:val="28"/>
          <w:lang w:val="uk-UA"/>
        </w:rPr>
        <w:t>ремонт коридорів І поверху (викладено плитку),</w:t>
      </w:r>
    </w:p>
    <w:p>
      <w:pPr>
        <w:pStyle w:val="Normal"/>
        <w:numPr>
          <w:ilvl w:val="0"/>
          <w:numId w:val="3"/>
        </w:numPr>
        <w:jc w:val="both"/>
        <w:rPr/>
      </w:pPr>
      <w:r>
        <w:rPr>
          <w:sz w:val="28"/>
          <w:szCs w:val="28"/>
          <w:lang w:val="uk-UA"/>
        </w:rPr>
        <w:t>ремонт класних кімнат, сходових кліток, їдальні, майстерні, котельні,</w:t>
      </w:r>
    </w:p>
    <w:p>
      <w:pPr>
        <w:pStyle w:val="Normal"/>
        <w:numPr>
          <w:ilvl w:val="0"/>
          <w:numId w:val="3"/>
        </w:numPr>
        <w:jc w:val="both"/>
        <w:rPr/>
      </w:pPr>
      <w:r>
        <w:rPr>
          <w:sz w:val="28"/>
          <w:szCs w:val="28"/>
          <w:lang w:val="uk-UA"/>
        </w:rPr>
        <w:t>пректно-кошторисна документація на прибудову санвузлів до будови навчального закладу, початок будівельних робіт.</w:t>
      </w:r>
    </w:p>
    <w:p>
      <w:pPr>
        <w:pStyle w:val="Normal"/>
        <w:numPr>
          <w:ilvl w:val="1"/>
          <w:numId w:val="3"/>
        </w:numPr>
        <w:ind w:left="720" w:hanging="480"/>
        <w:jc w:val="both"/>
        <w:rPr/>
      </w:pPr>
      <w:r>
        <w:rPr>
          <w:sz w:val="28"/>
          <w:szCs w:val="28"/>
          <w:lang w:val="uk-UA"/>
        </w:rPr>
        <w:t>Про соціальний захист, збереження та зміцнення здоров</w:t>
      </w:r>
      <w:r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 учнів та вчителів:</w:t>
      </w:r>
    </w:p>
    <w:p>
      <w:pPr>
        <w:pStyle w:val="Normal"/>
        <w:widowControl/>
        <w:numPr>
          <w:ilvl w:val="0"/>
          <w:numId w:val="3"/>
        </w:numPr>
        <w:autoSpaceDE w:val="true"/>
        <w:rPr/>
      </w:pPr>
      <w:r>
        <w:rPr>
          <w:sz w:val="28"/>
          <w:szCs w:val="28"/>
          <w:lang w:val="uk-UA"/>
        </w:rPr>
        <w:t>організація гарячого харчування та медичного обслуговування учнів і педагогічних працівників,</w:t>
      </w:r>
    </w:p>
    <w:p>
      <w:pPr>
        <w:pStyle w:val="Normal"/>
        <w:widowControl/>
        <w:numPr>
          <w:ilvl w:val="0"/>
          <w:numId w:val="3"/>
        </w:numPr>
        <w:autoSpaceDE w:val="true"/>
        <w:rPr/>
      </w:pPr>
      <w:r>
        <w:rPr>
          <w:sz w:val="28"/>
          <w:szCs w:val="28"/>
          <w:lang w:val="uk-UA"/>
        </w:rPr>
        <w:t>робота їдальні в рамках районної програми «Шкільна їдальня».</w:t>
      </w:r>
    </w:p>
    <w:p>
      <w:pPr>
        <w:pStyle w:val="Normal"/>
        <w:widowControl/>
        <w:numPr>
          <w:ilvl w:val="1"/>
          <w:numId w:val="3"/>
        </w:numPr>
        <w:autoSpaceDE w:val="true"/>
        <w:ind w:left="600" w:hanging="360"/>
        <w:rPr/>
      </w:pPr>
      <w:r>
        <w:rPr>
          <w:sz w:val="28"/>
          <w:szCs w:val="28"/>
          <w:lang w:val="uk-UA"/>
        </w:rPr>
        <w:t>Про дотримання вимог охорони дитинства, техніки безпеки, санітарно-гігієнічних та протипожежних норм.</w:t>
      </w:r>
    </w:p>
    <w:p>
      <w:pPr>
        <w:pStyle w:val="Normal"/>
        <w:widowControl/>
        <w:numPr>
          <w:ilvl w:val="1"/>
          <w:numId w:val="3"/>
        </w:numPr>
        <w:autoSpaceDE w:val="true"/>
        <w:ind w:left="600" w:hanging="360"/>
        <w:rPr/>
      </w:pPr>
      <w:r>
        <w:rPr>
          <w:sz w:val="28"/>
          <w:szCs w:val="28"/>
          <w:lang w:val="uk-UA"/>
        </w:rPr>
        <w:t>Про надання соціальної підтримки та допомоги дітям незахищених категорій:</w:t>
      </w:r>
    </w:p>
    <w:p>
      <w:pPr>
        <w:pStyle w:val="Normal"/>
        <w:widowControl/>
        <w:numPr>
          <w:ilvl w:val="0"/>
          <w:numId w:val="3"/>
        </w:numPr>
        <w:autoSpaceDE w:val="tru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банк даних,</w:t>
      </w:r>
    </w:p>
    <w:p>
      <w:pPr>
        <w:pStyle w:val="Normal"/>
        <w:widowControl/>
        <w:numPr>
          <w:ilvl w:val="0"/>
          <w:numId w:val="3"/>
        </w:numPr>
        <w:autoSpaceDE w:val="true"/>
        <w:rPr/>
      </w:pPr>
      <w:r>
        <w:rPr>
          <w:sz w:val="28"/>
          <w:szCs w:val="28"/>
          <w:lang w:val="uk-UA"/>
        </w:rPr>
        <w:t>спільна робота громадського інспектора, класних керівників, психолога, педагога організатора, місцевих виконавчих органів влади,</w:t>
      </w:r>
    </w:p>
    <w:p>
      <w:pPr>
        <w:pStyle w:val="Normal"/>
        <w:widowControl/>
        <w:numPr>
          <w:ilvl w:val="0"/>
          <w:numId w:val="3"/>
        </w:numPr>
        <w:autoSpaceDE w:val="tru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оздоровлення дітей.</w:t>
      </w:r>
    </w:p>
    <w:p>
      <w:pPr>
        <w:pStyle w:val="Normal"/>
        <w:widowControl/>
        <w:numPr>
          <w:ilvl w:val="1"/>
          <w:numId w:val="3"/>
        </w:numPr>
        <w:autoSpaceDE w:val="true"/>
        <w:ind w:left="600" w:hanging="360"/>
        <w:jc w:val="both"/>
        <w:rPr/>
      </w:pPr>
      <w:r>
        <w:rPr>
          <w:sz w:val="28"/>
          <w:szCs w:val="28"/>
          <w:lang w:val="uk-UA"/>
        </w:rPr>
        <w:t xml:space="preserve">Про моральне та матеріальне стимулювання учнів і педагогічних працівників, організація їх відпочинку; оздоровлення обдарованих учнів. </w:t>
      </w:r>
    </w:p>
    <w:p>
      <w:pPr>
        <w:pStyle w:val="Normal"/>
        <w:widowControl/>
        <w:numPr>
          <w:ilvl w:val="1"/>
          <w:numId w:val="3"/>
        </w:numPr>
        <w:autoSpaceDE w:val="true"/>
        <w:ind w:left="600" w:hanging="360"/>
        <w:jc w:val="both"/>
        <w:rPr/>
      </w:pPr>
      <w:r>
        <w:rPr>
          <w:sz w:val="28"/>
          <w:szCs w:val="28"/>
          <w:lang w:val="uk-UA"/>
        </w:rPr>
        <w:t>Про дотримання правил правопорядку неповнолітніми, вжиті профілактичні заходи щодо попередження правопорушень з їх боку.</w:t>
      </w:r>
    </w:p>
    <w:p>
      <w:pPr>
        <w:pStyle w:val="Normal"/>
        <w:widowControl/>
        <w:numPr>
          <w:ilvl w:val="1"/>
          <w:numId w:val="3"/>
        </w:numPr>
        <w:autoSpaceDE w:val="true"/>
        <w:ind w:left="600" w:hanging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 стан дитячого травматизму.</w:t>
      </w:r>
    </w:p>
    <w:p>
      <w:pPr>
        <w:pStyle w:val="Normal"/>
        <w:widowControl/>
        <w:numPr>
          <w:ilvl w:val="1"/>
          <w:numId w:val="3"/>
        </w:numPr>
        <w:autoSpaceDE w:val="true"/>
        <w:ind w:left="600" w:hanging="360"/>
        <w:jc w:val="both"/>
        <w:rPr/>
      </w:pPr>
      <w:r>
        <w:rPr>
          <w:sz w:val="28"/>
          <w:szCs w:val="28"/>
          <w:lang w:val="uk-UA"/>
        </w:rPr>
        <w:t>Про залучення батьківської громадськості до управління діяльністю навчального закладу, співпраця з громадськими організаціями.</w:t>
      </w:r>
    </w:p>
    <w:p>
      <w:pPr>
        <w:pStyle w:val="Normal"/>
        <w:widowControl/>
        <w:numPr>
          <w:ilvl w:val="1"/>
          <w:numId w:val="3"/>
        </w:numPr>
        <w:autoSpaceDE w:val="true"/>
        <w:ind w:left="600" w:hanging="360"/>
        <w:jc w:val="both"/>
        <w:rPr/>
      </w:pPr>
      <w:r>
        <w:rPr>
          <w:sz w:val="28"/>
          <w:szCs w:val="28"/>
          <w:lang w:val="uk-UA"/>
        </w:rPr>
        <w:t>Аналіз звернень громадян з питань діяльності навчального закладу</w:t>
      </w:r>
    </w:p>
    <w:p>
      <w:pPr>
        <w:pStyle w:val="Normal"/>
        <w:spacing w:before="0" w:after="200"/>
        <w:ind w:left="720" w:hanging="48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</w:r>
    </w:p>
    <w:sectPr>
      <w:type w:val="nextPage"/>
      <w:pgSz w:w="11906" w:h="16838"/>
      <w:pgMar w:left="1417" w:right="850" w:header="0" w:top="850" w:footer="0" w:bottom="85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Times New Roman">
    <w:charset w:val="cc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Symbol">
    <w:charset w:val="01"/>
    <w:family w:val="roman"/>
    <w:pitch w:val="variable"/>
  </w:font>
  <w:font w:name="Wingdings 2">
    <w:charset w:val="02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default"/>
  </w:font>
  <w:font w:name="Courier New">
    <w:charset w:val="cc"/>
    <w:family w:val="modern"/>
    <w:pitch w:val="fixed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pStyle w:val="2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numFmt w:val="bullet"/>
      <w:lvlText w:val="•"/>
      <w:lvlJc w:val="left"/>
      <w:pPr>
        <w:tabs>
          <w:tab w:val="num" w:pos="708"/>
        </w:tabs>
        <w:ind w:left="0" w:hanging="0"/>
      </w:pPr>
      <w:rPr>
        <w:rFonts w:ascii="Times New Roman" w:hAnsi="Times New Roman" w:cs="Times New Roman" w:hint="default"/>
        <w:sz w:val="28"/>
        <w:szCs w:val="28"/>
        <w:rFonts w:cs="Times New Roman"/>
        <w:lang w:val="uk-UA"/>
      </w:rPr>
    </w:lvl>
  </w:abstractNum>
  <w:abstractNum w:abstractNumId="3"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  <w:szCs w:val="28"/>
        <w:rFonts w:cs="Times New Roman"/>
        <w:lang w:val="uk-UA"/>
      </w:rPr>
    </w:lvl>
    <w:lvl w:ilvl="1">
      <w:start w:val="1"/>
      <w:numFmt w:val="bullet"/>
      <w:lvlText w:val=""/>
      <w:lvlJc w:val="left"/>
      <w:pPr>
        <w:tabs>
          <w:tab w:val="num" w:pos="2465"/>
        </w:tabs>
        <w:ind w:left="2465" w:hanging="1033"/>
      </w:pPr>
      <w:rPr>
        <w:rFonts w:ascii="Wingdings 2" w:hAnsi="Wingdings 2" w:cs="Wingdings 2" w:hint="default"/>
        <w:sz w:val="28"/>
        <w:szCs w:val="28"/>
        <w:rFonts w:cs="Wingdings 2"/>
        <w:lang w:val="uk-UA"/>
      </w:rPr>
    </w:lvl>
    <w:lvl w:ilvl="2">
      <w:start w:val="1"/>
      <w:numFmt w:val="bullet"/>
      <w:lvlText w:val=""/>
      <w:lvlJc w:val="left"/>
      <w:pPr>
        <w:tabs>
          <w:tab w:val="num" w:pos="2512"/>
        </w:tabs>
        <w:ind w:left="2512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3232"/>
        </w:tabs>
        <w:ind w:left="3232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952"/>
        </w:tabs>
        <w:ind w:left="3952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672"/>
        </w:tabs>
        <w:ind w:left="4672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392"/>
        </w:tabs>
        <w:ind w:left="5392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6112"/>
        </w:tabs>
        <w:ind w:left="6112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832"/>
        </w:tabs>
        <w:ind w:left="6832" w:hanging="360"/>
      </w:pPr>
      <w:rPr>
        <w:rFonts w:ascii="Wingdings" w:hAnsi="Wingdings" w:cs="Wingdings" w:hint="default"/>
        <w:rFonts w:cs="Wingdings"/>
      </w:rPr>
    </w:lvl>
  </w:abstractNum>
  <w:abstractNum w:abstractNumId="4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/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vertAlign w:val="baseline"/>
        <w:position w:val="0"/>
        <w:sz w:val="24"/>
        <w:sz w:val="24"/>
        <w:spacing w:val="0"/>
        <w:i w:val="false"/>
        <w:u w:val="none"/>
        <w:b w:val="false"/>
        <w:szCs w:val="24"/>
        <w:w w:val="100"/>
        <w:rFonts w:ascii="Times New Roman" w:hAnsi="Times New Roman" w:cs="Times New Roman"/>
        <w:color w:val="000000"/>
      </w:rPr>
    </w:lvl>
  </w:abstractNum>
  <w:abstractNum w:abstractNumId="6">
    <w:lvl w:ilvl="0">
      <w:start w:val="1"/>
      <w:numFmt w:val="bullet"/>
      <w:lvlText w:val=""/>
      <w:lvlJc w:val="left"/>
      <w:pPr>
        <w:tabs>
          <w:tab w:val="num" w:pos="1260"/>
        </w:tabs>
        <w:ind w:left="1260" w:hanging="1033"/>
      </w:pPr>
      <w:rPr>
        <w:rFonts w:ascii="Wingdings 2" w:hAnsi="Wingdings 2" w:cs="Wingdings 2" w:hint="default"/>
        <w:sz w:val="28"/>
        <w:szCs w:val="28"/>
        <w:rFonts w:cs="Wingdings 2"/>
        <w:lang w:val="uk-UA"/>
      </w:rPr>
    </w:lvl>
  </w:abstractNum>
  <w:abstractNum w:abstractNumId="7">
    <w:lvl w:ilvl="0">
      <w:numFmt w:val="bullet"/>
      <w:lvlText w:val="•"/>
      <w:lvlJc w:val="left"/>
      <w:pPr>
        <w:tabs>
          <w:tab w:val="num" w:pos="708"/>
        </w:tabs>
        <w:ind w:left="0" w:hanging="0"/>
      </w:pPr>
      <w:rPr>
        <w:rFonts w:ascii="Times New Roman" w:hAnsi="Times New Roman" w:cs="Times New Roman" w:hint="default"/>
        <w:sz w:val="28"/>
        <w:szCs w:val="28"/>
        <w:rFonts w:cs="Times New Roman"/>
        <w:lang w:val="uk-U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20"/>
  <w:defaultTabStop w:val="708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Droid Sans Fallback" w:cs=""/>
        <w:szCs w:val="22"/>
        <w:lang w:val="uk-UA" w:eastAsia="uk-UA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Droid Sans Fallback" w:cs=""/>
      <w:color w:val="00000A"/>
      <w:sz w:val="22"/>
      <w:szCs w:val="22"/>
      <w:lang w:val="uk-UA" w:eastAsia="uk-UA" w:bidi="ar-SA"/>
    </w:rPr>
  </w:style>
  <w:style w:type="paragraph" w:styleId="2">
    <w:name w:val="Heading 2"/>
    <w:basedOn w:val="Normal"/>
    <w:next w:val="Style17"/>
    <w:qFormat/>
    <w:pPr>
      <w:widowControl/>
      <w:numPr>
        <w:ilvl w:val="1"/>
        <w:numId w:val="1"/>
      </w:numPr>
      <w:autoSpaceDE w:val="true"/>
      <w:spacing w:before="280" w:after="280"/>
      <w:outlineLvl w:val="1"/>
      <w:outlineLvl w:val="1"/>
    </w:pPr>
    <w:rPr>
      <w:b/>
      <w:bCs/>
      <w:sz w:val="36"/>
      <w:szCs w:val="36"/>
    </w:rPr>
  </w:style>
  <w:style w:type="paragraph" w:styleId="4">
    <w:name w:val="Heading 4"/>
    <w:basedOn w:val="Style16"/>
    <w:qFormat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sz w:val="24"/>
    </w:rPr>
  </w:style>
  <w:style w:type="character" w:styleId="Style12">
    <w:name w:val="Маркеры списка"/>
    <w:qFormat/>
    <w:rPr>
      <w:rFonts w:ascii="OpenSymbol" w:hAnsi="OpenSymbol" w:eastAsia="OpenSymbol" w:cs="OpenSymbol"/>
    </w:rPr>
  </w:style>
  <w:style w:type="character" w:styleId="WW8NumSt1z0">
    <w:name w:val="WW8NumSt1z0"/>
    <w:qFormat/>
    <w:rPr>
      <w:rFonts w:ascii="Times New Roman" w:hAnsi="Times New Roman" w:cs="Times New Roman"/>
      <w:sz w:val="28"/>
      <w:szCs w:val="28"/>
      <w:lang w:val="uk-UA"/>
    </w:rPr>
  </w:style>
  <w:style w:type="character" w:styleId="WW8NumSt1z1">
    <w:name w:val="WW8NumSt1z1"/>
    <w:qFormat/>
    <w:rPr>
      <w:rFonts w:ascii="Courier New" w:hAnsi="Courier New" w:cs="Courier New"/>
    </w:rPr>
  </w:style>
  <w:style w:type="character" w:styleId="WW8NumSt1z2">
    <w:name w:val="WW8NumSt1z2"/>
    <w:qFormat/>
    <w:rPr>
      <w:rFonts w:ascii="Wingdings" w:hAnsi="Wingdings" w:cs="Wingdings"/>
    </w:rPr>
  </w:style>
  <w:style w:type="character" w:styleId="WW8NumSt1z3">
    <w:name w:val="WW8NumSt1z3"/>
    <w:qFormat/>
    <w:rPr>
      <w:rFonts w:ascii="Symbol" w:hAnsi="Symbol" w:cs="Symbol"/>
    </w:rPr>
  </w:style>
  <w:style w:type="character" w:styleId="WW8NumSt2z0">
    <w:name w:val="WW8NumSt2z0"/>
    <w:qFormat/>
    <w:rPr>
      <w:rFonts w:ascii="Times New Roman" w:hAnsi="Times New Roman" w:cs="Times New Roman"/>
      <w:sz w:val="28"/>
      <w:szCs w:val="28"/>
      <w:lang w:val="uk-UA"/>
    </w:rPr>
  </w:style>
  <w:style w:type="character" w:styleId="WW8Num11z0">
    <w:name w:val="WW8Num11z0"/>
    <w:qFormat/>
    <w:rPr>
      <w:rFonts w:ascii="Times New Roman" w:hAnsi="Times New Roman" w:eastAsia="Times New Roman" w:cs="Times New Roman"/>
      <w:sz w:val="28"/>
      <w:szCs w:val="28"/>
      <w:lang w:val="uk-UA"/>
    </w:rPr>
  </w:style>
  <w:style w:type="character" w:styleId="WW8Num11z1">
    <w:name w:val="WW8Num11z1"/>
    <w:qFormat/>
    <w:rPr>
      <w:rFonts w:ascii="Wingdings 2" w:hAnsi="Wingdings 2" w:cs="Wingdings 2"/>
      <w:sz w:val="28"/>
      <w:szCs w:val="28"/>
      <w:lang w:val="uk-UA"/>
    </w:rPr>
  </w:style>
  <w:style w:type="character" w:styleId="WW8Num11z2">
    <w:name w:val="WW8Num11z2"/>
    <w:qFormat/>
    <w:rPr>
      <w:rFonts w:ascii="Wingdings" w:hAnsi="Wingdings" w:cs="Wingdings"/>
    </w:rPr>
  </w:style>
  <w:style w:type="character" w:styleId="WW8Num11z3">
    <w:name w:val="WW8Num11z3"/>
    <w:qFormat/>
    <w:rPr>
      <w:rFonts w:ascii="Symbol" w:hAnsi="Symbol" w:cs="Symbol"/>
    </w:rPr>
  </w:style>
  <w:style w:type="character" w:styleId="WW8Num11z4">
    <w:name w:val="WW8Num11z4"/>
    <w:qFormat/>
    <w:rPr>
      <w:rFonts w:ascii="Courier New" w:hAnsi="Courier New" w:cs="Courier New"/>
    </w:rPr>
  </w:style>
  <w:style w:type="character" w:styleId="WW8Num17z0">
    <w:name w:val="WW8Num17z0"/>
    <w:qFormat/>
    <w:rPr/>
  </w:style>
  <w:style w:type="character" w:styleId="WW8Num17z1">
    <w:name w:val="WW8Num17z1"/>
    <w:qFormat/>
    <w:rPr/>
  </w:style>
  <w:style w:type="character" w:styleId="WW8Num17z2">
    <w:name w:val="WW8Num17z2"/>
    <w:qFormat/>
    <w:rPr/>
  </w:style>
  <w:style w:type="character" w:styleId="WW8Num17z3">
    <w:name w:val="WW8Num17z3"/>
    <w:qFormat/>
    <w:rPr/>
  </w:style>
  <w:style w:type="character" w:styleId="WW8Num17z4">
    <w:name w:val="WW8Num17z4"/>
    <w:qFormat/>
    <w:rPr/>
  </w:style>
  <w:style w:type="character" w:styleId="WW8Num17z5">
    <w:name w:val="WW8Num17z5"/>
    <w:qFormat/>
    <w:rPr/>
  </w:style>
  <w:style w:type="character" w:styleId="WW8Num17z6">
    <w:name w:val="WW8Num17z6"/>
    <w:qFormat/>
    <w:rPr/>
  </w:style>
  <w:style w:type="character" w:styleId="WW8Num17z7">
    <w:name w:val="WW8Num17z7"/>
    <w:qFormat/>
    <w:rPr/>
  </w:style>
  <w:style w:type="character" w:styleId="WW8Num17z8">
    <w:name w:val="WW8Num17z8"/>
    <w:qFormat/>
    <w:rPr/>
  </w:style>
  <w:style w:type="character" w:styleId="Style13">
    <w:name w:val="Основной шрифт абзаца"/>
    <w:qFormat/>
    <w:rPr/>
  </w:style>
  <w:style w:type="character" w:styleId="Style14">
    <w:name w:val="Виділення"/>
    <w:basedOn w:val="Style13"/>
    <w:qFormat/>
    <w:rPr>
      <w:i/>
      <w:iCs/>
    </w:rPr>
  </w:style>
  <w:style w:type="character" w:styleId="Style15">
    <w:name w:val="Виділення жирним"/>
    <w:basedOn w:val="Style13"/>
    <w:qFormat/>
    <w:rPr>
      <w:b/>
      <w:bCs/>
    </w:rPr>
  </w:style>
  <w:style w:type="character" w:styleId="WW8Num9z0">
    <w:name w:val="WW8Num9z0"/>
    <w:qFormat/>
    <w:rPr>
      <w:rFonts w:ascii="Times New Roman" w:hAnsi="Times New Roman" w:cs="Times New Roman"/>
      <w:b w:val="false"/>
      <w:i w:val="false"/>
      <w:color w:val="000000"/>
      <w:spacing w:val="0"/>
      <w:w w:val="100"/>
      <w:position w:val="0"/>
      <w:sz w:val="24"/>
      <w:sz w:val="24"/>
      <w:szCs w:val="24"/>
      <w:u w:val="none"/>
      <w:vertAlign w:val="baseline"/>
    </w:rPr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25z0">
    <w:name w:val="WW8Num25z0"/>
    <w:qFormat/>
    <w:rPr>
      <w:rFonts w:ascii="Wingdings 2" w:hAnsi="Wingdings 2" w:cs="Wingdings 2"/>
      <w:sz w:val="28"/>
      <w:szCs w:val="28"/>
      <w:lang w:val="uk-UA"/>
    </w:rPr>
  </w:style>
  <w:style w:type="character" w:styleId="WW8Num25z1">
    <w:name w:val="WW8Num25z1"/>
    <w:qFormat/>
    <w:rPr>
      <w:rFonts w:ascii="Courier New" w:hAnsi="Courier New" w:cs="Courier New"/>
    </w:rPr>
  </w:style>
  <w:style w:type="character" w:styleId="WW8Num25z2">
    <w:name w:val="WW8Num25z2"/>
    <w:qFormat/>
    <w:rPr>
      <w:rFonts w:ascii="Wingdings" w:hAnsi="Wingdings" w:cs="Wingdings"/>
    </w:rPr>
  </w:style>
  <w:style w:type="character" w:styleId="WW8Num25z3">
    <w:name w:val="WW8Num25z3"/>
    <w:qFormat/>
    <w:rPr>
      <w:rFonts w:ascii="Symbol" w:hAnsi="Symbol" w:cs="Symbol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Droid Sans Fallback" w:cs="Lohit Hindi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21"/>
    <w:pPr/>
    <w:rPr>
      <w:rFonts w:cs="Lohit Hind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Покажчик"/>
    <w:basedOn w:val="Normal"/>
    <w:qFormat/>
    <w:pPr>
      <w:suppressLineNumbers/>
    </w:pPr>
    <w:rPr>
      <w:rFonts w:cs="FreeSans"/>
    </w:rPr>
  </w:style>
  <w:style w:type="paragraph" w:styleId="Style21">
    <w:name w:val="Основной текст"/>
    <w:basedOn w:val="Normal"/>
    <w:qFormat/>
    <w:pPr>
      <w:spacing w:lineRule="auto" w:line="288" w:before="0" w:after="140"/>
    </w:pPr>
    <w:rPr/>
  </w:style>
  <w:style w:type="paragraph" w:styleId="Style22">
    <w:name w:val="Название"/>
    <w:basedOn w:val="Normal"/>
    <w:qFormat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Lohit Hindi"/>
    </w:rPr>
  </w:style>
  <w:style w:type="paragraph" w:styleId="Style24">
    <w:name w:val="Содержимое таблицы"/>
    <w:basedOn w:val="Normal"/>
    <w:qFormat/>
    <w:pPr/>
    <w:rPr/>
  </w:style>
  <w:style w:type="paragraph" w:styleId="Style25">
    <w:name w:val="Заголовок таблицы"/>
    <w:basedOn w:val="Style24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WW8Num11">
    <w:name w:val="WW8Num11"/>
    <w:qFormat/>
  </w:style>
  <w:style w:type="numbering" w:styleId="WW8Num17">
    <w:name w:val="WW8Num17"/>
    <w:qFormat/>
  </w:style>
  <w:style w:type="numbering" w:styleId="WW8Num9">
    <w:name w:val="WW8Num9"/>
    <w:qFormat/>
  </w:style>
  <w:style w:type="numbering" w:styleId="WW8Num25">
    <w:name w:val="WW8Num25"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LibreOffice/5.1.6.2$Linux_X86_64 LibreOffice_project/10m0$Build-2</Application>
  <Pages>31</Pages>
  <Words>4084</Words>
  <Characters>29467</Characters>
  <CharactersWithSpaces>33015</CharactersWithSpaces>
  <Paragraphs>542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2016-01-19T08:34:00Z</dcterms:created>
  <dc:creator>vip</dc:creator>
  <dc:description/>
  <dc:language>ru-RU</dc:language>
  <cp:lastModifiedBy/>
  <dcterms:modified xsi:type="dcterms:W3CDTF">2019-03-19T13:38:59Z</dcterms:modified>
  <cp:revision>3</cp:revision>
  <dc:subject/>
  <dc:title/>
</cp:coreProperties>
</file>