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C9" w:rsidRDefault="00FF7446" w:rsidP="00164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134">
        <w:rPr>
          <w:rFonts w:ascii="Times New Roman" w:hAnsi="Times New Roman" w:cs="Times New Roman"/>
          <w:b/>
          <w:sz w:val="28"/>
          <w:szCs w:val="28"/>
        </w:rPr>
        <w:t>Результати державної підсумкової атестації у формі ЗНО</w:t>
      </w:r>
    </w:p>
    <w:p w:rsidR="00FF7446" w:rsidRDefault="00FF7446" w:rsidP="00164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134">
        <w:rPr>
          <w:rFonts w:ascii="Times New Roman" w:hAnsi="Times New Roman" w:cs="Times New Roman"/>
          <w:b/>
          <w:sz w:val="28"/>
          <w:szCs w:val="28"/>
        </w:rPr>
        <w:t>випускників закладів загальної середньої освіти</w:t>
      </w:r>
      <w:r w:rsidR="001640C9" w:rsidRPr="001640C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640C9">
        <w:rPr>
          <w:rFonts w:ascii="Times New Roman" w:hAnsi="Times New Roman" w:cs="Times New Roman"/>
          <w:b/>
          <w:sz w:val="28"/>
          <w:szCs w:val="28"/>
        </w:rPr>
        <w:t>у 2018 році</w:t>
      </w:r>
    </w:p>
    <w:p w:rsidR="001640C9" w:rsidRPr="001640C9" w:rsidRDefault="001640C9" w:rsidP="00164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446" w:rsidRPr="008B3134" w:rsidRDefault="00FF7446" w:rsidP="00FF7446">
      <w:pPr>
        <w:rPr>
          <w:rFonts w:ascii="Times New Roman" w:hAnsi="Times New Roman" w:cs="Times New Roman"/>
          <w:b/>
          <w:sz w:val="24"/>
          <w:szCs w:val="24"/>
        </w:rPr>
      </w:pPr>
      <w:r w:rsidRPr="008B3134">
        <w:rPr>
          <w:rFonts w:ascii="Times New Roman" w:hAnsi="Times New Roman" w:cs="Times New Roman"/>
          <w:b/>
          <w:sz w:val="24"/>
          <w:szCs w:val="24"/>
        </w:rPr>
        <w:t>Узагальнена інформація про кількість випускників закладів загальної середньої освіти 2018 року, які складали державну підсумкову атестацію у формі зовнішнього незалежного оцінювання</w:t>
      </w:r>
    </w:p>
    <w:tbl>
      <w:tblPr>
        <w:tblW w:w="14139" w:type="dxa"/>
        <w:tblInd w:w="87" w:type="dxa"/>
        <w:tblLook w:val="04A0"/>
      </w:tblPr>
      <w:tblGrid>
        <w:gridCol w:w="2000"/>
        <w:gridCol w:w="1249"/>
        <w:gridCol w:w="1140"/>
        <w:gridCol w:w="1370"/>
        <w:gridCol w:w="1100"/>
        <w:gridCol w:w="1120"/>
        <w:gridCol w:w="1140"/>
        <w:gridCol w:w="1180"/>
        <w:gridCol w:w="1240"/>
        <w:gridCol w:w="1240"/>
        <w:gridCol w:w="1360"/>
      </w:tblGrid>
      <w:tr w:rsidR="00FF7446" w:rsidRPr="008B3134" w:rsidTr="00CD6AB0">
        <w:trPr>
          <w:trHeight w:val="63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район/місто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українська мова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історія України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математика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фізика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хімія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біологія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географія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англійська мова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німецька мова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французька мова</w:t>
            </w:r>
          </w:p>
        </w:tc>
      </w:tr>
      <w:tr w:rsidR="00FF7446" w:rsidRPr="008B3134" w:rsidTr="00CD6AB0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46" w:rsidRPr="008B3134" w:rsidRDefault="00FF7446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B313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Бережанський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FF7446" w:rsidRPr="008B3134" w:rsidTr="00CD6AB0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46" w:rsidRPr="008B3134" w:rsidRDefault="00FF7446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B313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Борщівський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178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FF7446" w:rsidRPr="008B3134" w:rsidTr="00CD6AB0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46" w:rsidRPr="008B3134" w:rsidRDefault="00FF7446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B313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Бучацький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217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FF7446" w:rsidRPr="008B3134" w:rsidTr="00CD6AB0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46" w:rsidRPr="008B3134" w:rsidRDefault="00FF7446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B313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Гусятинський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174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FF7446" w:rsidRPr="008B3134" w:rsidTr="00CD6AB0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46" w:rsidRPr="008B3134" w:rsidRDefault="00FF7446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B313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Заліщицький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FF7446" w:rsidRPr="008B3134" w:rsidTr="00CD6AB0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46" w:rsidRPr="008B3134" w:rsidRDefault="00FF7446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B313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Збаразький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173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FF7446" w:rsidRPr="008B3134" w:rsidTr="00CD6AB0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46" w:rsidRPr="008B3134" w:rsidRDefault="00FF7446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B313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Зборівський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124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FF7446" w:rsidRPr="008B3134" w:rsidTr="00CD6AB0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46" w:rsidRPr="008B3134" w:rsidRDefault="00FF7446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B313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Козівський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119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FF7446" w:rsidRPr="008B3134" w:rsidTr="00CD6AB0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46" w:rsidRPr="008B3134" w:rsidRDefault="00FF7446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B313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Кременецький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158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59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FF7446" w:rsidRPr="008B3134" w:rsidTr="00CD6AB0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46" w:rsidRPr="008B3134" w:rsidRDefault="00FF7446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B313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Лановецький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FF7446" w:rsidRPr="008B3134" w:rsidTr="00CD6AB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46" w:rsidRPr="008B3134" w:rsidRDefault="00FF7446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B313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Монастириський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165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FF7446" w:rsidRPr="008B3134" w:rsidTr="00CD6AB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46" w:rsidRPr="008B3134" w:rsidRDefault="00FF7446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B313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Підволочиський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FF7446" w:rsidRPr="008B3134" w:rsidTr="00CD6AB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46" w:rsidRPr="008B3134" w:rsidRDefault="00FF7446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B313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Підгаєцький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FF7446" w:rsidRPr="008B3134" w:rsidTr="00CD6AB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46" w:rsidRPr="008B3134" w:rsidRDefault="00FF7446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B313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Теребовлянський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FF7446" w:rsidRPr="008B3134" w:rsidTr="00CD6AB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46" w:rsidRPr="008B3134" w:rsidRDefault="00FF7446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8B313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Тернопільський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154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FF7446" w:rsidRPr="008B3134" w:rsidTr="00CD6AB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46" w:rsidRPr="008B3134" w:rsidRDefault="00FF7446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B313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Чортківський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FF7446" w:rsidRPr="008B3134" w:rsidTr="00CD6AB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46" w:rsidRPr="008B3134" w:rsidRDefault="00FF7446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B313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Шумський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99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FF7446" w:rsidRPr="008B3134" w:rsidTr="00CD6AB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46" w:rsidRPr="008B3134" w:rsidRDefault="00FF7446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B313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м.Бережани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FF7446" w:rsidRPr="008B3134" w:rsidTr="00CD6AB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46" w:rsidRPr="008B3134" w:rsidRDefault="00FF7446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B313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м.Кременець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FF7446" w:rsidRPr="008B3134" w:rsidTr="00CD6AB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46" w:rsidRPr="008B3134" w:rsidRDefault="00FF7446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B313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м.Чортків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FF7446" w:rsidRPr="008B3134" w:rsidTr="00CD6AB0">
        <w:trPr>
          <w:trHeight w:val="3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7446" w:rsidRPr="008B3134" w:rsidRDefault="00FF7446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8B3134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м.Тернопіль</w:t>
            </w:r>
            <w:proofErr w:type="spell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1103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804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375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469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FF7446" w:rsidRPr="008B3134" w:rsidTr="00CD6A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Область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4237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3322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1275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1598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</w:t>
            </w:r>
          </w:p>
        </w:tc>
      </w:tr>
      <w:tr w:rsidR="00FF7446" w:rsidRPr="008B3134" w:rsidTr="00CD6AB0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Україна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183928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129480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73660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10123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3947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50511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46609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50608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923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446" w:rsidRPr="008B3134" w:rsidRDefault="00FF7446" w:rsidP="00CD6A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8B313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uk-UA"/>
              </w:rPr>
              <w:t>299</w:t>
            </w:r>
          </w:p>
        </w:tc>
      </w:tr>
    </w:tbl>
    <w:p w:rsidR="00FF7446" w:rsidRDefault="00FF7446" w:rsidP="00FF7446">
      <w:pPr>
        <w:rPr>
          <w:rFonts w:ascii="Times New Roman" w:hAnsi="Times New Roman" w:cs="Times New Roman"/>
          <w:sz w:val="28"/>
          <w:szCs w:val="28"/>
        </w:rPr>
        <w:sectPr w:rsidR="00FF7446" w:rsidSect="00212AAF">
          <w:pgSz w:w="16838" w:h="11906" w:orient="landscape"/>
          <w:pgMar w:top="850" w:right="850" w:bottom="850" w:left="1417" w:header="708" w:footer="708" w:gutter="0"/>
          <w:cols w:space="708"/>
          <w:docGrid w:linePitch="360"/>
        </w:sectPr>
      </w:pPr>
    </w:p>
    <w:p w:rsidR="00FF7446" w:rsidRPr="008B3134" w:rsidRDefault="00FF7446" w:rsidP="00FF74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34">
        <w:rPr>
          <w:rFonts w:ascii="Times New Roman" w:hAnsi="Times New Roman" w:cs="Times New Roman"/>
          <w:b/>
          <w:sz w:val="28"/>
          <w:szCs w:val="28"/>
        </w:rPr>
        <w:lastRenderedPageBreak/>
        <w:t>Результати державної підсумкової атестації з української мови у формі ЗНО випускників закладів загальної середньої освіти</w:t>
      </w:r>
    </w:p>
    <w:p w:rsidR="00FF7446" w:rsidRDefault="00FF7446" w:rsidP="00FF74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Розподіл результатів, отриманих випускниками закладів загальної середньої освіти, які складали державну підсумкову атестації з української мови, </w:t>
      </w:r>
      <w:r w:rsidRPr="00E11258">
        <w:rPr>
          <w:rFonts w:ascii="Times New Roman" w:hAnsi="Times New Roman" w:cs="Times New Roman"/>
          <w:b/>
          <w:sz w:val="24"/>
          <w:szCs w:val="24"/>
        </w:rPr>
        <w:t>за рівнями навчальних досягнень</w:t>
      </w:r>
      <w:r>
        <w:rPr>
          <w:rFonts w:ascii="Times New Roman" w:hAnsi="Times New Roman" w:cs="Times New Roman"/>
          <w:sz w:val="24"/>
          <w:szCs w:val="24"/>
        </w:rPr>
        <w:t xml:space="preserve"> подано на діаграмі . </w:t>
      </w:r>
    </w:p>
    <w:p w:rsidR="00FF7446" w:rsidRDefault="00FF7446" w:rsidP="00FF74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 середньому по області бали початкового рівня отримали 10,62% випускників шкіл (аналогічний показник в Україні – 10,82%), середнього рівня – 27,97% (в Україні – 31,65%), достатнього – 33,42% (в Україні – 34,33%), високого – 27,99% (в Україні – 23,2%).</w:t>
      </w:r>
    </w:p>
    <w:p w:rsidR="00C40CC0" w:rsidRPr="00C40CC0" w:rsidRDefault="00C40CC0" w:rsidP="00FF744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7446" w:rsidRDefault="00FF7446" w:rsidP="00FF7446">
      <w:pPr>
        <w:spacing w:after="0"/>
      </w:pPr>
      <w:r w:rsidRPr="00220F09">
        <w:rPr>
          <w:noProof/>
          <w:lang w:eastAsia="uk-UA"/>
        </w:rPr>
        <w:drawing>
          <wp:inline distT="0" distB="0" distL="0" distR="0">
            <wp:extent cx="6123867" cy="6432697"/>
            <wp:effectExtent l="19050" t="0" r="10233" b="6203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F7446" w:rsidRDefault="00FF7446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FF7446" w:rsidSect="00806FD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E11258">
        <w:rPr>
          <w:rFonts w:ascii="Times New Roman" w:hAnsi="Times New Roman" w:cs="Times New Roman"/>
          <w:sz w:val="24"/>
          <w:szCs w:val="24"/>
        </w:rPr>
        <w:t>У порівнянні  з 2017 роком в області</w:t>
      </w:r>
      <w:r>
        <w:rPr>
          <w:rFonts w:ascii="Times New Roman" w:hAnsi="Times New Roman" w:cs="Times New Roman"/>
          <w:sz w:val="24"/>
          <w:szCs w:val="24"/>
        </w:rPr>
        <w:t xml:space="preserve"> на 1,27% збільшилася частка учнів, які отримали за ДПА з української мови  бали високого рівня, на 3,22% - початкового, на 4,31% зменшилася частка учнів, які отримали б</w:t>
      </w:r>
      <w:r w:rsidR="00C40CC0">
        <w:rPr>
          <w:rFonts w:ascii="Times New Roman" w:hAnsi="Times New Roman" w:cs="Times New Roman"/>
          <w:sz w:val="24"/>
          <w:szCs w:val="24"/>
        </w:rPr>
        <w:t>али достатнього рівня (діаграма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F7446" w:rsidRDefault="00FF7446" w:rsidP="00FF7446">
      <w:pPr>
        <w:spacing w:after="0"/>
      </w:pPr>
      <w:r w:rsidRPr="001624D1">
        <w:rPr>
          <w:noProof/>
          <w:lang w:eastAsia="uk-UA"/>
        </w:rPr>
        <w:lastRenderedPageBreak/>
        <w:drawing>
          <wp:inline distT="0" distB="0" distL="0" distR="0">
            <wp:extent cx="5715000" cy="2228850"/>
            <wp:effectExtent l="19050" t="0" r="19050" b="0"/>
            <wp:docPr id="2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F7446" w:rsidRDefault="00FF7446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1080">
        <w:rPr>
          <w:rFonts w:ascii="Times New Roman" w:hAnsi="Times New Roman" w:cs="Times New Roman"/>
          <w:sz w:val="24"/>
          <w:szCs w:val="24"/>
        </w:rPr>
        <w:t>Середньообласний</w:t>
      </w:r>
      <w:proofErr w:type="spellEnd"/>
      <w:r w:rsidRPr="00FB1080">
        <w:rPr>
          <w:rFonts w:ascii="Times New Roman" w:hAnsi="Times New Roman" w:cs="Times New Roman"/>
          <w:sz w:val="24"/>
          <w:szCs w:val="24"/>
        </w:rPr>
        <w:t xml:space="preserve"> показник якості</w:t>
      </w:r>
      <w:r>
        <w:rPr>
          <w:rFonts w:ascii="Times New Roman" w:hAnsi="Times New Roman" w:cs="Times New Roman"/>
          <w:sz w:val="24"/>
          <w:szCs w:val="24"/>
        </w:rPr>
        <w:t xml:space="preserve"> навчання</w:t>
      </w:r>
      <w:r w:rsidRPr="00FB108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частка</w:t>
      </w:r>
      <w:r w:rsidRPr="00FB1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балів</w:t>
      </w:r>
      <w:r w:rsidRPr="00FB1080">
        <w:rPr>
          <w:rFonts w:ascii="Times New Roman" w:hAnsi="Times New Roman" w:cs="Times New Roman"/>
          <w:sz w:val="24"/>
          <w:szCs w:val="24"/>
        </w:rPr>
        <w:t xml:space="preserve"> достатнього та високого рівнів) становить 61,41%, що на 3,88% більше від середнього по Україні.</w:t>
      </w:r>
      <w:r>
        <w:rPr>
          <w:rFonts w:ascii="Times New Roman" w:hAnsi="Times New Roman" w:cs="Times New Roman"/>
          <w:sz w:val="24"/>
          <w:szCs w:val="24"/>
        </w:rPr>
        <w:t xml:space="preserve"> Найбільший відсоток якості навчання у місті Тернополі (80,96%), містах обласного значення Бережанах (76,19%),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(73%). Серед закладів освіти районів кращими є випускники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Лановецького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(65,62%),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Підгаєцького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(63,34%)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Заліщицького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(61,91%) районів.</w:t>
      </w:r>
    </w:p>
    <w:p w:rsidR="00C40CC0" w:rsidRPr="00C40CC0" w:rsidRDefault="00C40CC0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7446" w:rsidRDefault="00FF7446" w:rsidP="00FF7446">
      <w:pPr>
        <w:spacing w:after="0"/>
      </w:pPr>
      <w:r w:rsidRPr="00690843">
        <w:rPr>
          <w:noProof/>
          <w:lang w:eastAsia="uk-UA"/>
        </w:rPr>
        <w:drawing>
          <wp:inline distT="0" distB="0" distL="0" distR="0">
            <wp:extent cx="5943600" cy="5391150"/>
            <wp:effectExtent l="19050" t="0" r="19050" b="0"/>
            <wp:docPr id="2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br w:type="page"/>
      </w:r>
    </w:p>
    <w:p w:rsidR="00FF7446" w:rsidRPr="008B3134" w:rsidRDefault="00FF7446" w:rsidP="00FF74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34">
        <w:rPr>
          <w:rFonts w:ascii="Times New Roman" w:hAnsi="Times New Roman" w:cs="Times New Roman"/>
          <w:b/>
          <w:sz w:val="28"/>
          <w:szCs w:val="28"/>
        </w:rPr>
        <w:lastRenderedPageBreak/>
        <w:t>Результати державної підсумкової  атестації з історії України  у формі ЗНО випускників закладів загальної середньої освіти</w:t>
      </w:r>
    </w:p>
    <w:p w:rsidR="00FF7446" w:rsidRDefault="00FF7446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Розподіл результатів, отриманих випускниками закладів загальної середньої освіти, які складали державну підсумкову атестації з історії України, </w:t>
      </w:r>
      <w:r w:rsidRPr="00E11258">
        <w:rPr>
          <w:rFonts w:ascii="Times New Roman" w:hAnsi="Times New Roman" w:cs="Times New Roman"/>
          <w:b/>
          <w:sz w:val="24"/>
          <w:szCs w:val="24"/>
        </w:rPr>
        <w:t>за рівнями навчальних досягнень</w:t>
      </w:r>
      <w:r>
        <w:rPr>
          <w:rFonts w:ascii="Times New Roman" w:hAnsi="Times New Roman" w:cs="Times New Roman"/>
          <w:sz w:val="24"/>
          <w:szCs w:val="24"/>
        </w:rPr>
        <w:t xml:space="preserve"> подано на діаграмі . </w:t>
      </w:r>
    </w:p>
    <w:p w:rsidR="00FF7446" w:rsidRDefault="00FF7446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 середньому по області бали початкового рівня отримали 2,32% випускників шкіл (аналогічний показник в Україні – 3,06%), середнього рівня – 35,7% (в Україні – 47,35%), достатнього  - 40,46% (в Україні – 35,62%), високого – 21,52% (в Україні – 13,97%).</w:t>
      </w:r>
    </w:p>
    <w:p w:rsidR="00C40CC0" w:rsidRPr="00C40CC0" w:rsidRDefault="00C40CC0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7446" w:rsidRDefault="00FF7446" w:rsidP="00FF7446">
      <w:pPr>
        <w:spacing w:after="0"/>
      </w:pPr>
      <w:r w:rsidRPr="00746110">
        <w:rPr>
          <w:noProof/>
          <w:lang w:eastAsia="uk-UA"/>
        </w:rPr>
        <w:drawing>
          <wp:inline distT="0" distB="0" distL="0" distR="0">
            <wp:extent cx="6106411" cy="6283842"/>
            <wp:effectExtent l="19050" t="0" r="27689" b="2658"/>
            <wp:docPr id="2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FF7446" w:rsidRDefault="00FF7446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258">
        <w:rPr>
          <w:rFonts w:ascii="Times New Roman" w:hAnsi="Times New Roman" w:cs="Times New Roman"/>
          <w:sz w:val="24"/>
          <w:szCs w:val="24"/>
        </w:rPr>
        <w:t>У порівнянні   2017 роком в області</w:t>
      </w:r>
      <w:r>
        <w:rPr>
          <w:rFonts w:ascii="Times New Roman" w:hAnsi="Times New Roman" w:cs="Times New Roman"/>
          <w:sz w:val="24"/>
          <w:szCs w:val="24"/>
        </w:rPr>
        <w:t xml:space="preserve"> на 4,38% збільшилася частка учнів, які отримали за ДПА з історії України  бали високого рівня, на 7,32% - достатнього,  на 10,12% зменшилася частка учнів, які отримали бали середнього, на 1,58% - початкового рівнів (діаграма ).</w:t>
      </w:r>
    </w:p>
    <w:p w:rsidR="00FF7446" w:rsidRDefault="00FF7446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FF7446" w:rsidSect="00806FD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F7446" w:rsidRDefault="00FF7446" w:rsidP="00FF7446">
      <w:pPr>
        <w:spacing w:after="0"/>
      </w:pPr>
      <w:r w:rsidRPr="00B57240">
        <w:rPr>
          <w:noProof/>
          <w:lang w:eastAsia="uk-UA"/>
        </w:rPr>
        <w:lastRenderedPageBreak/>
        <w:drawing>
          <wp:inline distT="0" distB="0" distL="0" distR="0">
            <wp:extent cx="5682217" cy="2424223"/>
            <wp:effectExtent l="19050" t="0" r="13733" b="0"/>
            <wp:docPr id="3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F7446" w:rsidRDefault="00FF7446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1080">
        <w:rPr>
          <w:rFonts w:ascii="Times New Roman" w:hAnsi="Times New Roman" w:cs="Times New Roman"/>
          <w:sz w:val="24"/>
          <w:szCs w:val="24"/>
        </w:rPr>
        <w:t>Середньообласний</w:t>
      </w:r>
      <w:proofErr w:type="spellEnd"/>
      <w:r w:rsidRPr="00FB1080">
        <w:rPr>
          <w:rFonts w:ascii="Times New Roman" w:hAnsi="Times New Roman" w:cs="Times New Roman"/>
          <w:sz w:val="24"/>
          <w:szCs w:val="24"/>
        </w:rPr>
        <w:t xml:space="preserve"> показник якості</w:t>
      </w:r>
      <w:r>
        <w:rPr>
          <w:rFonts w:ascii="Times New Roman" w:hAnsi="Times New Roman" w:cs="Times New Roman"/>
          <w:sz w:val="24"/>
          <w:szCs w:val="24"/>
        </w:rPr>
        <w:t xml:space="preserve"> навчання</w:t>
      </w:r>
      <w:r w:rsidRPr="00FB108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частка</w:t>
      </w:r>
      <w:r w:rsidRPr="00FB1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балів</w:t>
      </w:r>
      <w:r w:rsidRPr="00FB1080">
        <w:rPr>
          <w:rFonts w:ascii="Times New Roman" w:hAnsi="Times New Roman" w:cs="Times New Roman"/>
          <w:sz w:val="24"/>
          <w:szCs w:val="24"/>
        </w:rPr>
        <w:t xml:space="preserve"> достатнього та високого рівнів) становить 61</w:t>
      </w:r>
      <w:r>
        <w:rPr>
          <w:rFonts w:ascii="Times New Roman" w:hAnsi="Times New Roman" w:cs="Times New Roman"/>
          <w:sz w:val="24"/>
          <w:szCs w:val="24"/>
        </w:rPr>
        <w:t>,98</w:t>
      </w:r>
      <w:r w:rsidRPr="00FB1080">
        <w:rPr>
          <w:rFonts w:ascii="Times New Roman" w:hAnsi="Times New Roman" w:cs="Times New Roman"/>
          <w:sz w:val="24"/>
          <w:szCs w:val="24"/>
        </w:rPr>
        <w:t xml:space="preserve">%, що на </w:t>
      </w:r>
      <w:r>
        <w:rPr>
          <w:rFonts w:ascii="Times New Roman" w:hAnsi="Times New Roman" w:cs="Times New Roman"/>
          <w:sz w:val="24"/>
          <w:szCs w:val="24"/>
        </w:rPr>
        <w:t>12,39</w:t>
      </w:r>
      <w:r w:rsidRPr="00FB1080">
        <w:rPr>
          <w:rFonts w:ascii="Times New Roman" w:hAnsi="Times New Roman" w:cs="Times New Roman"/>
          <w:sz w:val="24"/>
          <w:szCs w:val="24"/>
        </w:rPr>
        <w:t>% більше від середнього по Україні.</w:t>
      </w:r>
      <w:r>
        <w:rPr>
          <w:rFonts w:ascii="Times New Roman" w:hAnsi="Times New Roman" w:cs="Times New Roman"/>
          <w:sz w:val="24"/>
          <w:szCs w:val="24"/>
        </w:rPr>
        <w:t xml:space="preserve"> Найбільший відсоток якості навчання у містах Чорткові (76,93%), Тернополі (76,12%), Бережанах (76%). Серед закладів освіти районів кращими є випускники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Підгаєцького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(75,39%), Борщівського (64,6%)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Заліщицького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(64,29%) районів.</w:t>
      </w:r>
    </w:p>
    <w:p w:rsidR="00C40CC0" w:rsidRPr="00C40CC0" w:rsidRDefault="00C40CC0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7446" w:rsidRDefault="00FF7446" w:rsidP="00FF7446">
      <w:pPr>
        <w:spacing w:after="0"/>
      </w:pPr>
      <w:r w:rsidRPr="00FD0F6F">
        <w:rPr>
          <w:noProof/>
          <w:lang w:eastAsia="uk-UA"/>
        </w:rPr>
        <w:drawing>
          <wp:inline distT="0" distB="0" distL="0" distR="0">
            <wp:extent cx="6065061" cy="5391807"/>
            <wp:effectExtent l="19050" t="0" r="11889" b="0"/>
            <wp:docPr id="4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7446" w:rsidRDefault="00FF7446" w:rsidP="00FF74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F7446" w:rsidRPr="008B3134" w:rsidRDefault="00FF7446" w:rsidP="00FF74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34">
        <w:rPr>
          <w:rFonts w:ascii="Times New Roman" w:hAnsi="Times New Roman" w:cs="Times New Roman"/>
          <w:b/>
          <w:sz w:val="28"/>
          <w:szCs w:val="28"/>
        </w:rPr>
        <w:lastRenderedPageBreak/>
        <w:t>Результати державної підсумкової  атестації з математики  у формі ЗНО випускників закладів загальної середньої освіти</w:t>
      </w:r>
    </w:p>
    <w:p w:rsidR="00FF7446" w:rsidRDefault="00FF7446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Розподіл результатів, отриманих випускниками закладів загальної середньої освіти, які складали державну підсумкову атестації з математики, </w:t>
      </w:r>
      <w:r w:rsidRPr="00E11258">
        <w:rPr>
          <w:rFonts w:ascii="Times New Roman" w:hAnsi="Times New Roman" w:cs="Times New Roman"/>
          <w:b/>
          <w:sz w:val="24"/>
          <w:szCs w:val="24"/>
        </w:rPr>
        <w:t>за рівнями навчальних досягнень</w:t>
      </w:r>
      <w:r>
        <w:rPr>
          <w:rFonts w:ascii="Times New Roman" w:hAnsi="Times New Roman" w:cs="Times New Roman"/>
          <w:sz w:val="24"/>
          <w:szCs w:val="24"/>
        </w:rPr>
        <w:t xml:space="preserve"> подано на діаграмі . </w:t>
      </w:r>
    </w:p>
    <w:p w:rsidR="00FF7446" w:rsidRDefault="00FF7446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 середньому по області бали початкового рівня отримали 12,55% випускників шкіл (аналогічний показник і в Україні), середнього рівня – 9,06% (в Україні – 40,56%), достатнього  - 32,63% (в Україні – 29,27%), високого – 15,76% (в Україні – 17,66%).</w:t>
      </w:r>
    </w:p>
    <w:p w:rsidR="00C40CC0" w:rsidRPr="00C40CC0" w:rsidRDefault="00C40CC0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7446" w:rsidRDefault="00FF7446" w:rsidP="00FF7446">
      <w:pPr>
        <w:spacing w:after="0"/>
      </w:pPr>
      <w:r w:rsidRPr="00B7175A">
        <w:rPr>
          <w:noProof/>
          <w:lang w:eastAsia="uk-UA"/>
        </w:rPr>
        <w:drawing>
          <wp:inline distT="0" distB="0" distL="0" distR="0">
            <wp:extent cx="6127042" cy="6379535"/>
            <wp:effectExtent l="19050" t="0" r="26108" b="2215"/>
            <wp:docPr id="4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7446" w:rsidRDefault="00FF7446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порівнянні</w:t>
      </w:r>
      <w:r w:rsidRPr="00E11258">
        <w:rPr>
          <w:rFonts w:ascii="Times New Roman" w:hAnsi="Times New Roman" w:cs="Times New Roman"/>
          <w:sz w:val="24"/>
          <w:szCs w:val="24"/>
        </w:rPr>
        <w:t xml:space="preserve"> 2017 роком в області</w:t>
      </w:r>
      <w:r>
        <w:rPr>
          <w:rFonts w:ascii="Times New Roman" w:hAnsi="Times New Roman" w:cs="Times New Roman"/>
          <w:sz w:val="24"/>
          <w:szCs w:val="24"/>
        </w:rPr>
        <w:t xml:space="preserve"> на 3,2% зменшилася частка учнів, які отримали за ДПА з математики  бали високого рівня, на 2,54% - достатнього,  на 2,27% зросла частка учнів, які отримали бали середнього, на 3,46% - початкового рівнів (діаграма ).</w:t>
      </w:r>
    </w:p>
    <w:p w:rsidR="00FF7446" w:rsidRDefault="00FF7446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FF7446" w:rsidSect="00806FD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F7446" w:rsidRDefault="00FF7446" w:rsidP="00FF7446">
      <w:pPr>
        <w:spacing w:after="0"/>
      </w:pPr>
      <w:r w:rsidRPr="00C8325A">
        <w:rPr>
          <w:noProof/>
          <w:lang w:eastAsia="uk-UA"/>
        </w:rPr>
        <w:lastRenderedPageBreak/>
        <w:drawing>
          <wp:inline distT="0" distB="0" distL="0" distR="0">
            <wp:extent cx="5603415" cy="2427890"/>
            <wp:effectExtent l="19050" t="0" r="16335" b="0"/>
            <wp:docPr id="4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F7446" w:rsidRDefault="00FF7446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1080">
        <w:rPr>
          <w:rFonts w:ascii="Times New Roman" w:hAnsi="Times New Roman" w:cs="Times New Roman"/>
          <w:sz w:val="24"/>
          <w:szCs w:val="24"/>
        </w:rPr>
        <w:t>Середньообласний</w:t>
      </w:r>
      <w:proofErr w:type="spellEnd"/>
      <w:r w:rsidRPr="00FB1080">
        <w:rPr>
          <w:rFonts w:ascii="Times New Roman" w:hAnsi="Times New Roman" w:cs="Times New Roman"/>
          <w:sz w:val="24"/>
          <w:szCs w:val="24"/>
        </w:rPr>
        <w:t xml:space="preserve"> показник якості</w:t>
      </w:r>
      <w:r>
        <w:rPr>
          <w:rFonts w:ascii="Times New Roman" w:hAnsi="Times New Roman" w:cs="Times New Roman"/>
          <w:sz w:val="24"/>
          <w:szCs w:val="24"/>
        </w:rPr>
        <w:t xml:space="preserve"> навчання</w:t>
      </w:r>
      <w:r w:rsidRPr="00FB108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частка</w:t>
      </w:r>
      <w:r w:rsidRPr="00FB1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балів</w:t>
      </w:r>
      <w:r w:rsidRPr="00FB1080">
        <w:rPr>
          <w:rFonts w:ascii="Times New Roman" w:hAnsi="Times New Roman" w:cs="Times New Roman"/>
          <w:sz w:val="24"/>
          <w:szCs w:val="24"/>
        </w:rPr>
        <w:t xml:space="preserve"> достатнього та високого рівнів) становить </w:t>
      </w:r>
      <w:r>
        <w:rPr>
          <w:rFonts w:ascii="Times New Roman" w:hAnsi="Times New Roman" w:cs="Times New Roman"/>
          <w:sz w:val="24"/>
          <w:szCs w:val="24"/>
        </w:rPr>
        <w:t>48,39</w:t>
      </w:r>
      <w:r w:rsidRPr="00FB1080">
        <w:rPr>
          <w:rFonts w:ascii="Times New Roman" w:hAnsi="Times New Roman" w:cs="Times New Roman"/>
          <w:sz w:val="24"/>
          <w:szCs w:val="24"/>
        </w:rPr>
        <w:t xml:space="preserve">%, що на </w:t>
      </w:r>
      <w:r>
        <w:rPr>
          <w:rFonts w:ascii="Times New Roman" w:hAnsi="Times New Roman" w:cs="Times New Roman"/>
          <w:sz w:val="24"/>
          <w:szCs w:val="24"/>
        </w:rPr>
        <w:t>1,46</w:t>
      </w:r>
      <w:r w:rsidRPr="00FB1080">
        <w:rPr>
          <w:rFonts w:ascii="Times New Roman" w:hAnsi="Times New Roman" w:cs="Times New Roman"/>
          <w:sz w:val="24"/>
          <w:szCs w:val="24"/>
        </w:rPr>
        <w:t>% більше від середнього по Україні.</w:t>
      </w:r>
      <w:r>
        <w:rPr>
          <w:rFonts w:ascii="Times New Roman" w:hAnsi="Times New Roman" w:cs="Times New Roman"/>
          <w:sz w:val="24"/>
          <w:szCs w:val="24"/>
        </w:rPr>
        <w:t xml:space="preserve"> Найбільший відсоток якості навчання у містах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Кременці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(68,42%), Тернополі (65,34%), Бережанах (64,7%). Серед закладів освіти районів кращими є випускники Кременецького (59,32%),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Підволочиського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(55,88%)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Лановецького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(54,35%) районів.</w:t>
      </w:r>
    </w:p>
    <w:p w:rsidR="00C40CC0" w:rsidRPr="00C40CC0" w:rsidRDefault="00C40CC0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7446" w:rsidRDefault="00FF7446" w:rsidP="00FF744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175A">
        <w:rPr>
          <w:noProof/>
          <w:lang w:eastAsia="uk-UA"/>
        </w:rPr>
        <w:drawing>
          <wp:inline distT="0" distB="0" distL="0" distR="0">
            <wp:extent cx="6143253" cy="5486400"/>
            <wp:effectExtent l="19050" t="0" r="9897" b="0"/>
            <wp:docPr id="4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F7446" w:rsidRDefault="00FF7446" w:rsidP="00FF744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FF7446" w:rsidRPr="008B3134" w:rsidRDefault="00FF7446" w:rsidP="00FF74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134">
        <w:rPr>
          <w:rFonts w:ascii="Times New Roman" w:hAnsi="Times New Roman" w:cs="Times New Roman"/>
          <w:b/>
          <w:sz w:val="28"/>
          <w:szCs w:val="28"/>
        </w:rPr>
        <w:lastRenderedPageBreak/>
        <w:t>Результати державної підсумкової  атестації з фізики  у формі ЗНО випускників закладів загальної середньої освіти</w:t>
      </w:r>
    </w:p>
    <w:p w:rsidR="00FF7446" w:rsidRDefault="00FF7446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Розподіл результатів, отриманих випускниками закладів загальної середньої освіти, які складали державну підсумкову атестації з фізики, </w:t>
      </w:r>
      <w:r w:rsidRPr="00E11258">
        <w:rPr>
          <w:rFonts w:ascii="Times New Roman" w:hAnsi="Times New Roman" w:cs="Times New Roman"/>
          <w:b/>
          <w:sz w:val="24"/>
          <w:szCs w:val="24"/>
        </w:rPr>
        <w:t>за рівнями навчальних досягнень</w:t>
      </w:r>
      <w:r>
        <w:rPr>
          <w:rFonts w:ascii="Times New Roman" w:hAnsi="Times New Roman" w:cs="Times New Roman"/>
          <w:sz w:val="24"/>
          <w:szCs w:val="24"/>
        </w:rPr>
        <w:t xml:space="preserve"> подано на діаграмі . </w:t>
      </w:r>
    </w:p>
    <w:p w:rsidR="00C40CC0" w:rsidRDefault="00FF7446" w:rsidP="00C40CC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 середньому по області бали початкового рівня отримали 3,37% випускників шкіл, середнього рівня – 39,89%, достатнього  - 36,52%, високого – 20,22%. Аналогічні показники спостерігаються загалом в Україні.</w:t>
      </w:r>
    </w:p>
    <w:p w:rsidR="00FF7446" w:rsidRDefault="00FF7446" w:rsidP="00C40CC0">
      <w:pPr>
        <w:spacing w:after="0"/>
        <w:ind w:firstLine="851"/>
        <w:jc w:val="both"/>
      </w:pPr>
      <w:r w:rsidRPr="00D469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7726">
        <w:rPr>
          <w:noProof/>
          <w:lang w:eastAsia="uk-UA"/>
        </w:rPr>
        <w:drawing>
          <wp:inline distT="0" distB="0" distL="0" distR="0">
            <wp:extent cx="6132432" cy="6507126"/>
            <wp:effectExtent l="19050" t="0" r="20718" b="7974"/>
            <wp:docPr id="4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F7446" w:rsidRDefault="00FF7446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  <w:sectPr w:rsidR="00FF7446" w:rsidSect="00806FD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У порівнянні</w:t>
      </w:r>
      <w:r w:rsidRPr="00E11258">
        <w:rPr>
          <w:rFonts w:ascii="Times New Roman" w:hAnsi="Times New Roman" w:cs="Times New Roman"/>
          <w:sz w:val="24"/>
          <w:szCs w:val="24"/>
        </w:rPr>
        <w:t xml:space="preserve"> 2017 роком в області</w:t>
      </w:r>
      <w:r>
        <w:rPr>
          <w:rFonts w:ascii="Times New Roman" w:hAnsi="Times New Roman" w:cs="Times New Roman"/>
          <w:sz w:val="24"/>
          <w:szCs w:val="24"/>
        </w:rPr>
        <w:t xml:space="preserve"> на 10,96% зросла частка учнів, які отримали за ДПА з фізики  бали високого рівня, на 10,22% - достатнього,  на 10% зменшилася частка учнів, які отримали бали середнього, на 11,82%</w:t>
      </w:r>
      <w:r w:rsidR="00C40CC0">
        <w:rPr>
          <w:rFonts w:ascii="Times New Roman" w:hAnsi="Times New Roman" w:cs="Times New Roman"/>
          <w:sz w:val="24"/>
          <w:szCs w:val="24"/>
        </w:rPr>
        <w:t xml:space="preserve"> - початкового рівнів (діаграма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7446" w:rsidRDefault="00FF7446" w:rsidP="00FF7446">
      <w:pPr>
        <w:spacing w:after="0"/>
      </w:pPr>
      <w:r w:rsidRPr="006E197D">
        <w:rPr>
          <w:noProof/>
          <w:lang w:eastAsia="uk-UA"/>
        </w:rPr>
        <w:lastRenderedPageBreak/>
        <w:drawing>
          <wp:inline distT="0" distB="0" distL="0" distR="0">
            <wp:extent cx="5710939" cy="2509283"/>
            <wp:effectExtent l="19050" t="0" r="23111" b="5317"/>
            <wp:docPr id="4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7446" w:rsidRDefault="00FF7446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1080">
        <w:rPr>
          <w:rFonts w:ascii="Times New Roman" w:hAnsi="Times New Roman" w:cs="Times New Roman"/>
          <w:sz w:val="24"/>
          <w:szCs w:val="24"/>
        </w:rPr>
        <w:t>Середньообласний</w:t>
      </w:r>
      <w:proofErr w:type="spellEnd"/>
      <w:r w:rsidRPr="00FB1080">
        <w:rPr>
          <w:rFonts w:ascii="Times New Roman" w:hAnsi="Times New Roman" w:cs="Times New Roman"/>
          <w:sz w:val="24"/>
          <w:szCs w:val="24"/>
        </w:rPr>
        <w:t xml:space="preserve"> показник якості</w:t>
      </w:r>
      <w:r>
        <w:rPr>
          <w:rFonts w:ascii="Times New Roman" w:hAnsi="Times New Roman" w:cs="Times New Roman"/>
          <w:sz w:val="24"/>
          <w:szCs w:val="24"/>
        </w:rPr>
        <w:t xml:space="preserve"> навчання</w:t>
      </w:r>
      <w:r w:rsidRPr="00FB108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частка</w:t>
      </w:r>
      <w:r w:rsidRPr="00FB1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балів</w:t>
      </w:r>
      <w:r w:rsidRPr="00FB1080">
        <w:rPr>
          <w:rFonts w:ascii="Times New Roman" w:hAnsi="Times New Roman" w:cs="Times New Roman"/>
          <w:sz w:val="24"/>
          <w:szCs w:val="24"/>
        </w:rPr>
        <w:t xml:space="preserve"> достатнього та високого рівнів) становить </w:t>
      </w:r>
      <w:r>
        <w:rPr>
          <w:rFonts w:ascii="Times New Roman" w:hAnsi="Times New Roman" w:cs="Times New Roman"/>
          <w:sz w:val="24"/>
          <w:szCs w:val="24"/>
        </w:rPr>
        <w:t>56,74</w:t>
      </w:r>
      <w:r w:rsidRPr="00FB1080">
        <w:rPr>
          <w:rFonts w:ascii="Times New Roman" w:hAnsi="Times New Roman" w:cs="Times New Roman"/>
          <w:sz w:val="24"/>
          <w:szCs w:val="24"/>
        </w:rPr>
        <w:t xml:space="preserve">%, що </w:t>
      </w:r>
      <w:r>
        <w:rPr>
          <w:rFonts w:ascii="Times New Roman" w:hAnsi="Times New Roman" w:cs="Times New Roman"/>
          <w:sz w:val="24"/>
          <w:szCs w:val="24"/>
        </w:rPr>
        <w:t>відповідає середньому</w:t>
      </w:r>
      <w:r w:rsidRPr="00FB1080">
        <w:rPr>
          <w:rFonts w:ascii="Times New Roman" w:hAnsi="Times New Roman" w:cs="Times New Roman"/>
          <w:sz w:val="24"/>
          <w:szCs w:val="24"/>
        </w:rPr>
        <w:t xml:space="preserve"> по Україні</w:t>
      </w:r>
      <w:r>
        <w:rPr>
          <w:rFonts w:ascii="Times New Roman" w:hAnsi="Times New Roman" w:cs="Times New Roman"/>
          <w:sz w:val="24"/>
          <w:szCs w:val="24"/>
        </w:rPr>
        <w:t xml:space="preserve"> (56,6%)</w:t>
      </w:r>
      <w:r w:rsidRPr="00FB108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CC0" w:rsidRPr="00C40CC0" w:rsidRDefault="00C40CC0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7446" w:rsidRDefault="00FF7446" w:rsidP="00FF7446">
      <w:pPr>
        <w:spacing w:after="0"/>
      </w:pPr>
      <w:r w:rsidRPr="001E24E2">
        <w:rPr>
          <w:noProof/>
          <w:lang w:eastAsia="uk-UA"/>
        </w:rPr>
        <w:drawing>
          <wp:inline distT="0" distB="0" distL="0" distR="0">
            <wp:extent cx="6132432" cy="5422604"/>
            <wp:effectExtent l="19050" t="0" r="20718" b="6646"/>
            <wp:docPr id="4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F7446" w:rsidRDefault="00FF7446" w:rsidP="00FF7446">
      <w:pPr>
        <w:spacing w:after="0"/>
      </w:pPr>
      <w:r>
        <w:br w:type="page"/>
      </w:r>
    </w:p>
    <w:p w:rsidR="00FF7446" w:rsidRDefault="00FF7446" w:rsidP="00FF74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9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Результати державної підсумкової атестації </w:t>
      </w:r>
      <w:r>
        <w:rPr>
          <w:rFonts w:ascii="Times New Roman" w:hAnsi="Times New Roman" w:cs="Times New Roman"/>
          <w:b/>
          <w:sz w:val="28"/>
          <w:szCs w:val="28"/>
        </w:rPr>
        <w:t xml:space="preserve">з хімії </w:t>
      </w:r>
      <w:r w:rsidRPr="00D469B4">
        <w:rPr>
          <w:rFonts w:ascii="Times New Roman" w:hAnsi="Times New Roman" w:cs="Times New Roman"/>
          <w:b/>
          <w:sz w:val="28"/>
          <w:szCs w:val="28"/>
        </w:rPr>
        <w:t>у формі ЗНО випускників закладів загальної середньої освіти</w:t>
      </w:r>
    </w:p>
    <w:p w:rsidR="00FF7446" w:rsidRDefault="00FF7446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Розподіл результатів, отриманих випускниками закладів загальної середньої освіти, які складали державну підсумкову атестації з хімії, </w:t>
      </w:r>
      <w:r w:rsidRPr="00E11258">
        <w:rPr>
          <w:rFonts w:ascii="Times New Roman" w:hAnsi="Times New Roman" w:cs="Times New Roman"/>
          <w:b/>
          <w:sz w:val="24"/>
          <w:szCs w:val="24"/>
        </w:rPr>
        <w:t>за рівнями навчальних досягнень</w:t>
      </w:r>
      <w:r>
        <w:rPr>
          <w:rFonts w:ascii="Times New Roman" w:hAnsi="Times New Roman" w:cs="Times New Roman"/>
          <w:sz w:val="24"/>
          <w:szCs w:val="24"/>
        </w:rPr>
        <w:t xml:space="preserve"> подано на діаграмі . </w:t>
      </w:r>
    </w:p>
    <w:p w:rsidR="00FF7446" w:rsidRDefault="00FF7446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середньому по області бали початкового рівня отримали 12,63% випускників шкіл (аналогічний показник в Україні – 12,47%), середнього рівня – 24,21% (в Україні – 28,91%), достатнього – 37,89% (в Україні – 31,01%), високого – 25,26% (в Україні – 27,62%). </w:t>
      </w:r>
    </w:p>
    <w:p w:rsidR="00C40CC0" w:rsidRPr="00C40CC0" w:rsidRDefault="00C40CC0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7446" w:rsidRDefault="00FF7446" w:rsidP="00FF7446">
      <w:pPr>
        <w:spacing w:after="0"/>
      </w:pPr>
      <w:r w:rsidRPr="00F20369">
        <w:rPr>
          <w:noProof/>
          <w:lang w:eastAsia="uk-UA"/>
        </w:rPr>
        <w:drawing>
          <wp:inline distT="0" distB="0" distL="0" distR="0">
            <wp:extent cx="6147037" cy="6422066"/>
            <wp:effectExtent l="19050" t="0" r="25163" b="0"/>
            <wp:docPr id="4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F7446" w:rsidRDefault="00FF7446" w:rsidP="00FF7446">
      <w:pPr>
        <w:spacing w:after="0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У порівнянні</w:t>
      </w:r>
      <w:r w:rsidRPr="00E11258">
        <w:rPr>
          <w:rFonts w:ascii="Times New Roman" w:hAnsi="Times New Roman" w:cs="Times New Roman"/>
          <w:sz w:val="24"/>
          <w:szCs w:val="24"/>
        </w:rPr>
        <w:t xml:space="preserve"> 2017 роком </w:t>
      </w:r>
      <w:r>
        <w:rPr>
          <w:rFonts w:ascii="Times New Roman" w:hAnsi="Times New Roman" w:cs="Times New Roman"/>
          <w:sz w:val="24"/>
          <w:szCs w:val="24"/>
        </w:rPr>
        <w:t xml:space="preserve"> частка учнів області, які отримали за ДПА з фізики  бали високого рівня, знизилася на 3,55%, середнього – на 2,91% частка учнів, які отримали бали достатнього рівня зросла на 1,45%, початкового  - на 5% (діаграма ).</w:t>
      </w:r>
    </w:p>
    <w:p w:rsidR="00FF7446" w:rsidRDefault="00FF7446" w:rsidP="00FF7446">
      <w:pPr>
        <w:spacing w:after="0"/>
        <w:jc w:val="right"/>
      </w:pPr>
      <w:r>
        <w:br w:type="page"/>
      </w:r>
    </w:p>
    <w:p w:rsidR="00FF7446" w:rsidRDefault="00FF7446" w:rsidP="00FF7446">
      <w:pPr>
        <w:spacing w:after="0"/>
      </w:pPr>
      <w:r w:rsidRPr="004C4BD3">
        <w:rPr>
          <w:noProof/>
          <w:lang w:eastAsia="uk-UA"/>
        </w:rPr>
        <w:lastRenderedPageBreak/>
        <w:drawing>
          <wp:inline distT="0" distB="0" distL="0" distR="0">
            <wp:extent cx="5637471" cy="2254102"/>
            <wp:effectExtent l="19050" t="0" r="20379" b="0"/>
            <wp:docPr id="4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F7446" w:rsidRDefault="00FF7446" w:rsidP="00FF7446">
      <w:pPr>
        <w:spacing w:after="0"/>
        <w:ind w:firstLine="851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1080">
        <w:rPr>
          <w:rFonts w:ascii="Times New Roman" w:hAnsi="Times New Roman" w:cs="Times New Roman"/>
          <w:sz w:val="24"/>
          <w:szCs w:val="24"/>
        </w:rPr>
        <w:t>Середньообласний</w:t>
      </w:r>
      <w:proofErr w:type="spellEnd"/>
      <w:r w:rsidRPr="00FB1080">
        <w:rPr>
          <w:rFonts w:ascii="Times New Roman" w:hAnsi="Times New Roman" w:cs="Times New Roman"/>
          <w:sz w:val="24"/>
          <w:szCs w:val="24"/>
        </w:rPr>
        <w:t xml:space="preserve"> показник якості</w:t>
      </w:r>
      <w:r>
        <w:rPr>
          <w:rFonts w:ascii="Times New Roman" w:hAnsi="Times New Roman" w:cs="Times New Roman"/>
          <w:sz w:val="24"/>
          <w:szCs w:val="24"/>
        </w:rPr>
        <w:t xml:space="preserve"> навчання</w:t>
      </w:r>
      <w:r w:rsidRPr="00FB108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частка</w:t>
      </w:r>
      <w:r w:rsidRPr="00FB1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балів</w:t>
      </w:r>
      <w:r w:rsidRPr="00FB1080">
        <w:rPr>
          <w:rFonts w:ascii="Times New Roman" w:hAnsi="Times New Roman" w:cs="Times New Roman"/>
          <w:sz w:val="24"/>
          <w:szCs w:val="24"/>
        </w:rPr>
        <w:t xml:space="preserve"> достатнього та високого рівнів) становить </w:t>
      </w:r>
      <w:r>
        <w:rPr>
          <w:rFonts w:ascii="Times New Roman" w:hAnsi="Times New Roman" w:cs="Times New Roman"/>
          <w:sz w:val="24"/>
          <w:szCs w:val="24"/>
        </w:rPr>
        <w:t>63,15</w:t>
      </w:r>
      <w:r w:rsidRPr="00FB1080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>( середній</w:t>
      </w:r>
      <w:r w:rsidRPr="00FB1080">
        <w:rPr>
          <w:rFonts w:ascii="Times New Roman" w:hAnsi="Times New Roman" w:cs="Times New Roman"/>
          <w:sz w:val="24"/>
          <w:szCs w:val="24"/>
        </w:rPr>
        <w:t xml:space="preserve"> по Україні</w:t>
      </w:r>
      <w:r>
        <w:rPr>
          <w:rFonts w:ascii="Times New Roman" w:hAnsi="Times New Roman" w:cs="Times New Roman"/>
          <w:sz w:val="24"/>
          <w:szCs w:val="24"/>
        </w:rPr>
        <w:t xml:space="preserve"> – 58,63%)</w:t>
      </w:r>
      <w:r w:rsidRPr="00FB1080">
        <w:rPr>
          <w:rFonts w:ascii="Times New Roman" w:hAnsi="Times New Roman" w:cs="Times New Roman"/>
          <w:sz w:val="24"/>
          <w:szCs w:val="24"/>
        </w:rPr>
        <w:t>.</w:t>
      </w:r>
    </w:p>
    <w:p w:rsidR="00C40CC0" w:rsidRPr="00C40CC0" w:rsidRDefault="00C40CC0" w:rsidP="00FF7446">
      <w:pPr>
        <w:spacing w:after="0"/>
        <w:ind w:firstLine="851"/>
        <w:rPr>
          <w:lang w:val="en-US"/>
        </w:rPr>
      </w:pPr>
    </w:p>
    <w:p w:rsidR="00FF7446" w:rsidRDefault="00FF7446" w:rsidP="00FF744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75FA1">
        <w:rPr>
          <w:noProof/>
          <w:lang w:eastAsia="uk-UA"/>
        </w:rPr>
        <w:drawing>
          <wp:inline distT="0" distB="0" distL="0" distR="0">
            <wp:extent cx="5720464" cy="5901070"/>
            <wp:effectExtent l="19050" t="0" r="13586" b="4430"/>
            <wp:docPr id="4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FF7446" w:rsidRDefault="00FF7446" w:rsidP="00FF74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9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Результати державної підсумкової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9B4">
        <w:rPr>
          <w:rFonts w:ascii="Times New Roman" w:hAnsi="Times New Roman" w:cs="Times New Roman"/>
          <w:b/>
          <w:sz w:val="28"/>
          <w:szCs w:val="28"/>
        </w:rPr>
        <w:t xml:space="preserve">атестації </w:t>
      </w:r>
      <w:r>
        <w:rPr>
          <w:rFonts w:ascii="Times New Roman" w:hAnsi="Times New Roman" w:cs="Times New Roman"/>
          <w:b/>
          <w:sz w:val="28"/>
          <w:szCs w:val="28"/>
        </w:rPr>
        <w:t xml:space="preserve">з біології </w:t>
      </w:r>
      <w:r w:rsidRPr="00D469B4">
        <w:rPr>
          <w:rFonts w:ascii="Times New Roman" w:hAnsi="Times New Roman" w:cs="Times New Roman"/>
          <w:b/>
          <w:sz w:val="28"/>
          <w:szCs w:val="28"/>
        </w:rPr>
        <w:t>у формі ЗНО випускників закладів загальної середньої освіти</w:t>
      </w:r>
    </w:p>
    <w:p w:rsidR="00FF7446" w:rsidRDefault="00FF7446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Розподіл результатів, отриманих випускниками закладів загальної середньої освіти, які складали державну підсумкову атестації з біології, </w:t>
      </w:r>
      <w:r w:rsidRPr="00E11258">
        <w:rPr>
          <w:rFonts w:ascii="Times New Roman" w:hAnsi="Times New Roman" w:cs="Times New Roman"/>
          <w:b/>
          <w:sz w:val="24"/>
          <w:szCs w:val="24"/>
        </w:rPr>
        <w:t>за рівнями навчальних досягнень</w:t>
      </w:r>
      <w:r>
        <w:rPr>
          <w:rFonts w:ascii="Times New Roman" w:hAnsi="Times New Roman" w:cs="Times New Roman"/>
          <w:sz w:val="24"/>
          <w:szCs w:val="24"/>
        </w:rPr>
        <w:t xml:space="preserve"> подано на діаграмі . </w:t>
      </w:r>
    </w:p>
    <w:p w:rsidR="00FF7446" w:rsidRDefault="00FF7446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середньому по області бали початкового рівня отримали 4,41% випускників шкіл (аналогічний показник в Україні – 4,69%), середнього рівня – 49,25% (в Україні – 57,68%), достатнього – 29,39% (в Україні – 26,3%), високого – 16,95% (в Україні – 11,33%). </w:t>
      </w:r>
    </w:p>
    <w:p w:rsidR="00C40CC0" w:rsidRPr="00C40CC0" w:rsidRDefault="00C40CC0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7446" w:rsidRDefault="00FF7446" w:rsidP="00FF7446">
      <w:pPr>
        <w:spacing w:after="0"/>
      </w:pPr>
      <w:r w:rsidRPr="009C2477">
        <w:rPr>
          <w:noProof/>
          <w:lang w:eastAsia="uk-UA"/>
        </w:rPr>
        <w:drawing>
          <wp:inline distT="0" distB="0" distL="0" distR="0">
            <wp:extent cx="6127042" cy="6305107"/>
            <wp:effectExtent l="19050" t="0" r="26108" b="443"/>
            <wp:docPr id="5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F7446" w:rsidRDefault="00FF7446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порівнянні</w:t>
      </w:r>
      <w:r w:rsidRPr="00E11258">
        <w:rPr>
          <w:rFonts w:ascii="Times New Roman" w:hAnsi="Times New Roman" w:cs="Times New Roman"/>
          <w:sz w:val="24"/>
          <w:szCs w:val="24"/>
        </w:rPr>
        <w:t xml:space="preserve"> 2017 роком в області</w:t>
      </w:r>
      <w:r>
        <w:rPr>
          <w:rFonts w:ascii="Times New Roman" w:hAnsi="Times New Roman" w:cs="Times New Roman"/>
          <w:sz w:val="24"/>
          <w:szCs w:val="24"/>
        </w:rPr>
        <w:t xml:space="preserve"> на 3,03% зросла частка учнів, які отримали за ДПА з біології  бали високого рівня, на 1,47% зменшилася частка учнів, які отримали бали достатнього, на 1,75% - середнього рівнів (діаграма ).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7446" w:rsidRDefault="00FF7446" w:rsidP="00FF7446">
      <w:pPr>
        <w:spacing w:after="0"/>
      </w:pPr>
    </w:p>
    <w:p w:rsidR="00C40CC0" w:rsidRDefault="00FF7446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2477">
        <w:rPr>
          <w:noProof/>
          <w:lang w:eastAsia="uk-UA"/>
        </w:rPr>
        <w:drawing>
          <wp:inline distT="0" distB="0" distL="0" distR="0">
            <wp:extent cx="5680947" cy="2317897"/>
            <wp:effectExtent l="19050" t="0" r="15003" b="6203"/>
            <wp:docPr id="5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40CC0" w:rsidRDefault="00C40CC0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7446" w:rsidRDefault="00C40CC0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1080">
        <w:rPr>
          <w:rFonts w:ascii="Times New Roman" w:hAnsi="Times New Roman" w:cs="Times New Roman"/>
          <w:sz w:val="24"/>
          <w:szCs w:val="24"/>
        </w:rPr>
        <w:t>Середньообласний</w:t>
      </w:r>
      <w:proofErr w:type="spellEnd"/>
      <w:r w:rsidRPr="00FB1080">
        <w:rPr>
          <w:rFonts w:ascii="Times New Roman" w:hAnsi="Times New Roman" w:cs="Times New Roman"/>
          <w:sz w:val="24"/>
          <w:szCs w:val="24"/>
        </w:rPr>
        <w:t xml:space="preserve"> показник якості</w:t>
      </w:r>
      <w:r>
        <w:rPr>
          <w:rFonts w:ascii="Times New Roman" w:hAnsi="Times New Roman" w:cs="Times New Roman"/>
          <w:sz w:val="24"/>
          <w:szCs w:val="24"/>
        </w:rPr>
        <w:t xml:space="preserve"> навчання</w:t>
      </w:r>
      <w:r w:rsidRPr="00FB108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частка</w:t>
      </w:r>
      <w:r w:rsidRPr="00FB1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балів</w:t>
      </w:r>
      <w:r w:rsidRPr="00FB1080">
        <w:rPr>
          <w:rFonts w:ascii="Times New Roman" w:hAnsi="Times New Roman" w:cs="Times New Roman"/>
          <w:sz w:val="24"/>
          <w:szCs w:val="24"/>
        </w:rPr>
        <w:t xml:space="preserve"> достатнього та вис</w:t>
      </w:r>
      <w:r w:rsidR="00FF7446" w:rsidRPr="00FB1080">
        <w:rPr>
          <w:rFonts w:ascii="Times New Roman" w:hAnsi="Times New Roman" w:cs="Times New Roman"/>
          <w:sz w:val="24"/>
          <w:szCs w:val="24"/>
        </w:rPr>
        <w:t xml:space="preserve">окого рівнів) становить </w:t>
      </w:r>
      <w:r w:rsidR="00FF7446">
        <w:rPr>
          <w:rFonts w:ascii="Times New Roman" w:hAnsi="Times New Roman" w:cs="Times New Roman"/>
          <w:sz w:val="24"/>
          <w:szCs w:val="24"/>
        </w:rPr>
        <w:t>46,34</w:t>
      </w:r>
      <w:r w:rsidR="00FF7446" w:rsidRPr="00FB1080">
        <w:rPr>
          <w:rFonts w:ascii="Times New Roman" w:hAnsi="Times New Roman" w:cs="Times New Roman"/>
          <w:sz w:val="24"/>
          <w:szCs w:val="24"/>
        </w:rPr>
        <w:t xml:space="preserve">%, що на </w:t>
      </w:r>
      <w:r w:rsidR="00FF7446">
        <w:rPr>
          <w:rFonts w:ascii="Times New Roman" w:hAnsi="Times New Roman" w:cs="Times New Roman"/>
          <w:sz w:val="24"/>
          <w:szCs w:val="24"/>
        </w:rPr>
        <w:t>8,71</w:t>
      </w:r>
      <w:r w:rsidR="00FF7446" w:rsidRPr="00FB1080">
        <w:rPr>
          <w:rFonts w:ascii="Times New Roman" w:hAnsi="Times New Roman" w:cs="Times New Roman"/>
          <w:sz w:val="24"/>
          <w:szCs w:val="24"/>
        </w:rPr>
        <w:t>% більше від середнього по Україні.</w:t>
      </w:r>
      <w:r w:rsidR="00FF7446">
        <w:rPr>
          <w:rFonts w:ascii="Times New Roman" w:hAnsi="Times New Roman" w:cs="Times New Roman"/>
          <w:sz w:val="24"/>
          <w:szCs w:val="24"/>
        </w:rPr>
        <w:t xml:space="preserve"> Найбільший відсоток якості навчання у містах Бережани (75%), Тернопіль (65,14%), </w:t>
      </w:r>
      <w:proofErr w:type="spellStart"/>
      <w:r w:rsidR="00FF7446">
        <w:rPr>
          <w:rFonts w:ascii="Times New Roman" w:hAnsi="Times New Roman" w:cs="Times New Roman"/>
          <w:sz w:val="24"/>
          <w:szCs w:val="24"/>
        </w:rPr>
        <w:t>Лановецькому</w:t>
      </w:r>
      <w:proofErr w:type="spellEnd"/>
      <w:r w:rsidR="00FF7446">
        <w:rPr>
          <w:rFonts w:ascii="Times New Roman" w:hAnsi="Times New Roman" w:cs="Times New Roman"/>
          <w:sz w:val="24"/>
          <w:szCs w:val="24"/>
        </w:rPr>
        <w:t xml:space="preserve"> (55,18%), </w:t>
      </w:r>
      <w:proofErr w:type="spellStart"/>
      <w:r w:rsidR="00FF7446">
        <w:rPr>
          <w:rFonts w:ascii="Times New Roman" w:hAnsi="Times New Roman" w:cs="Times New Roman"/>
          <w:sz w:val="24"/>
          <w:szCs w:val="24"/>
        </w:rPr>
        <w:t>Підволочиському</w:t>
      </w:r>
      <w:proofErr w:type="spellEnd"/>
      <w:r w:rsidR="00FF7446">
        <w:rPr>
          <w:rFonts w:ascii="Times New Roman" w:hAnsi="Times New Roman" w:cs="Times New Roman"/>
          <w:sz w:val="24"/>
          <w:szCs w:val="24"/>
        </w:rPr>
        <w:t xml:space="preserve"> (54,83%) районах.</w:t>
      </w:r>
    </w:p>
    <w:p w:rsidR="00C40CC0" w:rsidRPr="00C40CC0" w:rsidRDefault="00C40CC0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7446" w:rsidRDefault="00FF7446" w:rsidP="00FF7446">
      <w:pPr>
        <w:spacing w:after="0"/>
      </w:pPr>
      <w:r w:rsidRPr="009C2477">
        <w:rPr>
          <w:noProof/>
          <w:lang w:eastAsia="uk-UA"/>
        </w:rPr>
        <w:drawing>
          <wp:inline distT="0" distB="0" distL="0" distR="0">
            <wp:extent cx="6147037" cy="5422604"/>
            <wp:effectExtent l="19050" t="0" r="25163" b="6646"/>
            <wp:docPr id="5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7446" w:rsidRDefault="00FF7446" w:rsidP="00FF74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Pr="00D469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Результати державної підсумкової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9B4">
        <w:rPr>
          <w:rFonts w:ascii="Times New Roman" w:hAnsi="Times New Roman" w:cs="Times New Roman"/>
          <w:b/>
          <w:sz w:val="28"/>
          <w:szCs w:val="28"/>
        </w:rPr>
        <w:t xml:space="preserve">атестації </w:t>
      </w:r>
      <w:r>
        <w:rPr>
          <w:rFonts w:ascii="Times New Roman" w:hAnsi="Times New Roman" w:cs="Times New Roman"/>
          <w:b/>
          <w:sz w:val="28"/>
          <w:szCs w:val="28"/>
        </w:rPr>
        <w:t xml:space="preserve">з географії </w:t>
      </w:r>
      <w:r w:rsidRPr="00D469B4">
        <w:rPr>
          <w:rFonts w:ascii="Times New Roman" w:hAnsi="Times New Roman" w:cs="Times New Roman"/>
          <w:b/>
          <w:sz w:val="28"/>
          <w:szCs w:val="28"/>
        </w:rPr>
        <w:t>у формі ЗНО випускників закладів загальної середньої освіти</w:t>
      </w:r>
    </w:p>
    <w:p w:rsidR="00FF7446" w:rsidRDefault="00FF7446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Розподіл результатів, отриманих випускниками закладів загальної середньої освіти, які складали державну підсумкову атестації з біології, </w:t>
      </w:r>
      <w:r w:rsidRPr="00E11258">
        <w:rPr>
          <w:rFonts w:ascii="Times New Roman" w:hAnsi="Times New Roman" w:cs="Times New Roman"/>
          <w:b/>
          <w:sz w:val="24"/>
          <w:szCs w:val="24"/>
        </w:rPr>
        <w:t>за рівнями навчальних досягнень</w:t>
      </w:r>
      <w:r>
        <w:rPr>
          <w:rFonts w:ascii="Times New Roman" w:hAnsi="Times New Roman" w:cs="Times New Roman"/>
          <w:sz w:val="24"/>
          <w:szCs w:val="24"/>
        </w:rPr>
        <w:t xml:space="preserve"> подано на діаграмі . </w:t>
      </w:r>
    </w:p>
    <w:p w:rsidR="00FF7446" w:rsidRDefault="00FF7446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середньому по області бали початкового рівня отримали 6,26% випускників шкіл (аналогічний показник в Україні – 6,28%), середнього рівня – 52,63% (в Україні – 57,83%), достатнього – 31,1% (в Україні – 28,14%), високого – 10,01% (в Україні – 7,75%). </w:t>
      </w:r>
    </w:p>
    <w:p w:rsidR="00C40CC0" w:rsidRPr="00C40CC0" w:rsidRDefault="00C40CC0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7446" w:rsidRDefault="00FF7446" w:rsidP="00FF7446">
      <w:pPr>
        <w:spacing w:after="0"/>
      </w:pPr>
      <w:r w:rsidRPr="00F07937">
        <w:rPr>
          <w:noProof/>
          <w:lang w:eastAsia="uk-UA"/>
        </w:rPr>
        <w:drawing>
          <wp:inline distT="0" distB="0" distL="0" distR="0">
            <wp:extent cx="6132432" cy="6220047"/>
            <wp:effectExtent l="19050" t="0" r="20718" b="9303"/>
            <wp:docPr id="5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F7446" w:rsidRDefault="00FF7446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порівнянні</w:t>
      </w:r>
      <w:r w:rsidRPr="00E11258">
        <w:rPr>
          <w:rFonts w:ascii="Times New Roman" w:hAnsi="Times New Roman" w:cs="Times New Roman"/>
          <w:sz w:val="24"/>
          <w:szCs w:val="24"/>
        </w:rPr>
        <w:t xml:space="preserve"> 2017 роком в області</w:t>
      </w:r>
      <w:r>
        <w:rPr>
          <w:rFonts w:ascii="Times New Roman" w:hAnsi="Times New Roman" w:cs="Times New Roman"/>
          <w:sz w:val="24"/>
          <w:szCs w:val="24"/>
        </w:rPr>
        <w:t xml:space="preserve"> на 3,93% знизилася частка учнів, які отримали за ДПА з біології  бали високого рівня, на 7,75% - достатнього, на 8,92% зросла частка учнів, які отримали бали середнього, на 2,76% - початкового рівнів (діаграма ).</w:t>
      </w:r>
    </w:p>
    <w:p w:rsidR="00FF7446" w:rsidRDefault="00FF7446" w:rsidP="00FF7446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7446" w:rsidRDefault="00FF7446" w:rsidP="00FF7446">
      <w:pPr>
        <w:spacing w:after="0"/>
      </w:pPr>
      <w:r w:rsidRPr="00F07937">
        <w:rPr>
          <w:noProof/>
          <w:lang w:eastAsia="uk-UA"/>
        </w:rPr>
        <w:lastRenderedPageBreak/>
        <w:drawing>
          <wp:inline distT="0" distB="0" distL="0" distR="0">
            <wp:extent cx="5675232" cy="2413590"/>
            <wp:effectExtent l="19050" t="0" r="20718" b="5760"/>
            <wp:docPr id="5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F7446" w:rsidRDefault="00FF7446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1080">
        <w:rPr>
          <w:rFonts w:ascii="Times New Roman" w:hAnsi="Times New Roman" w:cs="Times New Roman"/>
          <w:sz w:val="24"/>
          <w:szCs w:val="24"/>
        </w:rPr>
        <w:t>Середньообласний</w:t>
      </w:r>
      <w:proofErr w:type="spellEnd"/>
      <w:r w:rsidRPr="00FB1080">
        <w:rPr>
          <w:rFonts w:ascii="Times New Roman" w:hAnsi="Times New Roman" w:cs="Times New Roman"/>
          <w:sz w:val="24"/>
          <w:szCs w:val="24"/>
        </w:rPr>
        <w:t xml:space="preserve"> показник якості</w:t>
      </w:r>
      <w:r>
        <w:rPr>
          <w:rFonts w:ascii="Times New Roman" w:hAnsi="Times New Roman" w:cs="Times New Roman"/>
          <w:sz w:val="24"/>
          <w:szCs w:val="24"/>
        </w:rPr>
        <w:t xml:space="preserve"> навчання</w:t>
      </w:r>
      <w:r w:rsidRPr="00FB108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частка</w:t>
      </w:r>
      <w:r w:rsidRPr="00FB1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балів</w:t>
      </w:r>
      <w:r w:rsidRPr="00FB1080">
        <w:rPr>
          <w:rFonts w:ascii="Times New Roman" w:hAnsi="Times New Roman" w:cs="Times New Roman"/>
          <w:sz w:val="24"/>
          <w:szCs w:val="24"/>
        </w:rPr>
        <w:t xml:space="preserve"> достатнього та високого рівнів) становить </w:t>
      </w:r>
      <w:r>
        <w:rPr>
          <w:rFonts w:ascii="Times New Roman" w:hAnsi="Times New Roman" w:cs="Times New Roman"/>
          <w:sz w:val="24"/>
          <w:szCs w:val="24"/>
        </w:rPr>
        <w:t>41,11</w:t>
      </w:r>
      <w:r w:rsidRPr="00FB1080">
        <w:rPr>
          <w:rFonts w:ascii="Times New Roman" w:hAnsi="Times New Roman" w:cs="Times New Roman"/>
          <w:sz w:val="24"/>
          <w:szCs w:val="24"/>
        </w:rPr>
        <w:t xml:space="preserve">%, що на </w:t>
      </w:r>
      <w:r>
        <w:rPr>
          <w:rFonts w:ascii="Times New Roman" w:hAnsi="Times New Roman" w:cs="Times New Roman"/>
          <w:sz w:val="24"/>
          <w:szCs w:val="24"/>
        </w:rPr>
        <w:t>5,22</w:t>
      </w:r>
      <w:r w:rsidRPr="00FB1080">
        <w:rPr>
          <w:rFonts w:ascii="Times New Roman" w:hAnsi="Times New Roman" w:cs="Times New Roman"/>
          <w:sz w:val="24"/>
          <w:szCs w:val="24"/>
        </w:rPr>
        <w:t>% більше від середнього по Україні.</w:t>
      </w:r>
      <w:r>
        <w:rPr>
          <w:rFonts w:ascii="Times New Roman" w:hAnsi="Times New Roman" w:cs="Times New Roman"/>
          <w:sz w:val="24"/>
          <w:szCs w:val="24"/>
        </w:rPr>
        <w:t xml:space="preserve"> Найбільший відсоток якості навчання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Підгаєцькому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районі (73,17%), місті Бережани (62,5%),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Гусятинському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районі (55,45%)..</w:t>
      </w:r>
    </w:p>
    <w:p w:rsidR="00C40CC0" w:rsidRPr="00C40CC0" w:rsidRDefault="00C40CC0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7446" w:rsidRDefault="00FF7446" w:rsidP="00FF7446">
      <w:pPr>
        <w:spacing w:after="0"/>
      </w:pPr>
      <w:r w:rsidRPr="00F07937">
        <w:rPr>
          <w:noProof/>
          <w:lang w:eastAsia="uk-UA"/>
        </w:rPr>
        <w:drawing>
          <wp:inline distT="0" distB="0" distL="0" distR="0">
            <wp:extent cx="6137512" cy="5220586"/>
            <wp:effectExtent l="19050" t="0" r="15638" b="0"/>
            <wp:docPr id="5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br w:type="page"/>
      </w:r>
    </w:p>
    <w:p w:rsidR="00FF7446" w:rsidRDefault="00FF7446" w:rsidP="00FF74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9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Результати державної підсумкової атестації </w:t>
      </w:r>
      <w:r>
        <w:rPr>
          <w:rFonts w:ascii="Times New Roman" w:hAnsi="Times New Roman" w:cs="Times New Roman"/>
          <w:b/>
          <w:sz w:val="28"/>
          <w:szCs w:val="28"/>
        </w:rPr>
        <w:t xml:space="preserve">з англійської мови </w:t>
      </w:r>
      <w:r w:rsidRPr="00D469B4">
        <w:rPr>
          <w:rFonts w:ascii="Times New Roman" w:hAnsi="Times New Roman" w:cs="Times New Roman"/>
          <w:b/>
          <w:sz w:val="28"/>
          <w:szCs w:val="28"/>
        </w:rPr>
        <w:t>у формі ЗНО випускників закладів загальної середньої освіти</w:t>
      </w:r>
    </w:p>
    <w:p w:rsidR="00FF7446" w:rsidRDefault="00FF7446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Розподіл результатів, отриманих випускниками закладів загальної середньої освіти, які складали державну підсумкову атестації з англійської мови, </w:t>
      </w:r>
      <w:r w:rsidRPr="00E11258">
        <w:rPr>
          <w:rFonts w:ascii="Times New Roman" w:hAnsi="Times New Roman" w:cs="Times New Roman"/>
          <w:b/>
          <w:sz w:val="24"/>
          <w:szCs w:val="24"/>
        </w:rPr>
        <w:t>за рівнями навчальних досягнень</w:t>
      </w:r>
      <w:r>
        <w:rPr>
          <w:rFonts w:ascii="Times New Roman" w:hAnsi="Times New Roman" w:cs="Times New Roman"/>
          <w:sz w:val="24"/>
          <w:szCs w:val="24"/>
        </w:rPr>
        <w:t xml:space="preserve"> подано на діаграмі . </w:t>
      </w:r>
    </w:p>
    <w:p w:rsidR="00FF7446" w:rsidRDefault="00FF7446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В середньому по області бали початкового рівня отримали 1,82% випускників шкіл (аналогічний показник в Україні – 3,66%), середнього рівня – 21,41% (в Україні – 24,53%), достатнього – 50,75% (в Україні – 47,24%), високого – 26,02% (в Україні – 24,57%). </w:t>
      </w:r>
    </w:p>
    <w:p w:rsidR="00C40CC0" w:rsidRPr="00C40CC0" w:rsidRDefault="00C40CC0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7446" w:rsidRDefault="00FF7446" w:rsidP="00FF7446">
      <w:pPr>
        <w:spacing w:after="0"/>
      </w:pPr>
      <w:r w:rsidRPr="006E76B9">
        <w:rPr>
          <w:noProof/>
          <w:lang w:eastAsia="uk-UA"/>
        </w:rPr>
        <w:drawing>
          <wp:inline distT="0" distB="0" distL="0" distR="0">
            <wp:extent cx="6123867" cy="6464596"/>
            <wp:effectExtent l="19050" t="0" r="10233" b="0"/>
            <wp:docPr id="5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F7446" w:rsidRDefault="00FF7446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порівнянні</w:t>
      </w:r>
      <w:r w:rsidRPr="00E11258">
        <w:rPr>
          <w:rFonts w:ascii="Times New Roman" w:hAnsi="Times New Roman" w:cs="Times New Roman"/>
          <w:sz w:val="24"/>
          <w:szCs w:val="24"/>
        </w:rPr>
        <w:t xml:space="preserve"> 2017 роком в області</w:t>
      </w:r>
      <w:r>
        <w:rPr>
          <w:rFonts w:ascii="Times New Roman" w:hAnsi="Times New Roman" w:cs="Times New Roman"/>
          <w:sz w:val="24"/>
          <w:szCs w:val="24"/>
        </w:rPr>
        <w:t xml:space="preserve"> на 1,3% знизилася частка учнів, які отримали за ДПА з англійської мови  бали високого рівня, на 3,42% - початкового, на 4,88% зросла частка учнів, які отримали бали достатнього рівня (діаграма ).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F7446" w:rsidRDefault="00FF7446" w:rsidP="00FF7446">
      <w:pPr>
        <w:spacing w:after="0"/>
      </w:pPr>
      <w:r w:rsidRPr="006E76B9">
        <w:rPr>
          <w:noProof/>
          <w:lang w:eastAsia="uk-UA"/>
        </w:rPr>
        <w:lastRenderedPageBreak/>
        <w:drawing>
          <wp:inline distT="0" distB="0" distL="0" distR="0">
            <wp:extent cx="5685392" cy="2466753"/>
            <wp:effectExtent l="19050" t="0" r="10558" b="0"/>
            <wp:docPr id="5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F7446" w:rsidRDefault="00FF7446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1080">
        <w:rPr>
          <w:rFonts w:ascii="Times New Roman" w:hAnsi="Times New Roman" w:cs="Times New Roman"/>
          <w:sz w:val="24"/>
          <w:szCs w:val="24"/>
        </w:rPr>
        <w:t>Середньообласний</w:t>
      </w:r>
      <w:proofErr w:type="spellEnd"/>
      <w:r w:rsidRPr="00FB1080">
        <w:rPr>
          <w:rFonts w:ascii="Times New Roman" w:hAnsi="Times New Roman" w:cs="Times New Roman"/>
          <w:sz w:val="24"/>
          <w:szCs w:val="24"/>
        </w:rPr>
        <w:t xml:space="preserve"> показник якості</w:t>
      </w:r>
      <w:r>
        <w:rPr>
          <w:rFonts w:ascii="Times New Roman" w:hAnsi="Times New Roman" w:cs="Times New Roman"/>
          <w:sz w:val="24"/>
          <w:szCs w:val="24"/>
        </w:rPr>
        <w:t xml:space="preserve"> навчання</w:t>
      </w:r>
      <w:r w:rsidRPr="00FB108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частка</w:t>
      </w:r>
      <w:r w:rsidRPr="00FB1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балів</w:t>
      </w:r>
      <w:r w:rsidRPr="00FB1080">
        <w:rPr>
          <w:rFonts w:ascii="Times New Roman" w:hAnsi="Times New Roman" w:cs="Times New Roman"/>
          <w:sz w:val="24"/>
          <w:szCs w:val="24"/>
        </w:rPr>
        <w:t xml:space="preserve"> достатнього та високого рівнів) становить </w:t>
      </w:r>
      <w:r>
        <w:rPr>
          <w:rFonts w:ascii="Times New Roman" w:hAnsi="Times New Roman" w:cs="Times New Roman"/>
          <w:sz w:val="24"/>
          <w:szCs w:val="24"/>
        </w:rPr>
        <w:t>76,77</w:t>
      </w:r>
      <w:r w:rsidRPr="00FB1080">
        <w:rPr>
          <w:rFonts w:ascii="Times New Roman" w:hAnsi="Times New Roman" w:cs="Times New Roman"/>
          <w:sz w:val="24"/>
          <w:szCs w:val="24"/>
        </w:rPr>
        <w:t xml:space="preserve">%, що на </w:t>
      </w:r>
      <w:r>
        <w:rPr>
          <w:rFonts w:ascii="Times New Roman" w:hAnsi="Times New Roman" w:cs="Times New Roman"/>
          <w:sz w:val="24"/>
          <w:szCs w:val="24"/>
        </w:rPr>
        <w:t>4,96</w:t>
      </w:r>
      <w:r w:rsidRPr="00FB1080">
        <w:rPr>
          <w:rFonts w:ascii="Times New Roman" w:hAnsi="Times New Roman" w:cs="Times New Roman"/>
          <w:sz w:val="24"/>
          <w:szCs w:val="24"/>
        </w:rPr>
        <w:t>% більше від середнього по Україні.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CC0" w:rsidRPr="00C40CC0" w:rsidRDefault="00C40CC0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7446" w:rsidRDefault="00FF7446" w:rsidP="00FF7446">
      <w:pPr>
        <w:spacing w:after="0"/>
      </w:pPr>
      <w:r w:rsidRPr="006E76B9">
        <w:rPr>
          <w:noProof/>
          <w:lang w:eastAsia="uk-UA"/>
        </w:rPr>
        <w:drawing>
          <wp:inline distT="0" distB="0" distL="0" distR="0">
            <wp:extent cx="6141159" cy="5571461"/>
            <wp:effectExtent l="19050" t="0" r="11991" b="0"/>
            <wp:docPr id="5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F7446" w:rsidRDefault="00FF7446" w:rsidP="00FF74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Pr="00D469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Результати державної підсумкової атестації </w:t>
      </w:r>
      <w:r>
        <w:rPr>
          <w:rFonts w:ascii="Times New Roman" w:hAnsi="Times New Roman" w:cs="Times New Roman"/>
          <w:b/>
          <w:sz w:val="28"/>
          <w:szCs w:val="28"/>
        </w:rPr>
        <w:t xml:space="preserve">німецької мови </w:t>
      </w:r>
      <w:r w:rsidRPr="00D469B4">
        <w:rPr>
          <w:rFonts w:ascii="Times New Roman" w:hAnsi="Times New Roman" w:cs="Times New Roman"/>
          <w:b/>
          <w:sz w:val="28"/>
          <w:szCs w:val="28"/>
        </w:rPr>
        <w:t>у формі ЗНО випускників закладів загальної середньої освіти</w:t>
      </w:r>
    </w:p>
    <w:p w:rsidR="00FF7446" w:rsidRDefault="00FF7446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Розподіл результатів, отриманих випускниками закладів загальної середньої освіти, які складали державну підсумкову атестації з німецької мови, </w:t>
      </w:r>
      <w:r w:rsidRPr="00E11258">
        <w:rPr>
          <w:rFonts w:ascii="Times New Roman" w:hAnsi="Times New Roman" w:cs="Times New Roman"/>
          <w:b/>
          <w:sz w:val="24"/>
          <w:szCs w:val="24"/>
        </w:rPr>
        <w:t>за рівнями навчальних досягнень</w:t>
      </w:r>
      <w:r>
        <w:rPr>
          <w:rFonts w:ascii="Times New Roman" w:hAnsi="Times New Roman" w:cs="Times New Roman"/>
          <w:sz w:val="24"/>
          <w:szCs w:val="24"/>
        </w:rPr>
        <w:t xml:space="preserve"> подано на діаграмі . </w:t>
      </w:r>
    </w:p>
    <w:p w:rsidR="00FF7446" w:rsidRDefault="00FF7446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 середньому по області бали середнього рівня отримали 30,3% випускників шкіл (аналогічний показник в Україні – 23,4%), достатнього – 30,3% (в Україні – 35,21%), високого – 39,39% (в Україні – 36,19%). В області немає жодного учасника, який отримав би бали початкового рівня (в Україні показник – 5,2%).</w:t>
      </w:r>
    </w:p>
    <w:p w:rsidR="00C40CC0" w:rsidRPr="00C40CC0" w:rsidRDefault="00C40CC0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7446" w:rsidRDefault="00FF7446" w:rsidP="00FF7446">
      <w:pPr>
        <w:spacing w:after="0"/>
      </w:pPr>
      <w:r w:rsidRPr="00B00A0C">
        <w:rPr>
          <w:noProof/>
          <w:lang w:eastAsia="uk-UA"/>
        </w:rPr>
        <w:drawing>
          <wp:inline distT="0" distB="0" distL="0" distR="0">
            <wp:extent cx="6123867" cy="5465135"/>
            <wp:effectExtent l="19050" t="0" r="10233" b="2215"/>
            <wp:docPr id="59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F7446" w:rsidRDefault="00FF7446" w:rsidP="00FF7446">
      <w:pPr>
        <w:spacing w:after="0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У порівнянні</w:t>
      </w:r>
      <w:r w:rsidRPr="00E11258">
        <w:rPr>
          <w:rFonts w:ascii="Times New Roman" w:hAnsi="Times New Roman" w:cs="Times New Roman"/>
          <w:sz w:val="24"/>
          <w:szCs w:val="24"/>
        </w:rPr>
        <w:t xml:space="preserve"> 2017 роком в області</w:t>
      </w:r>
      <w:r>
        <w:rPr>
          <w:rFonts w:ascii="Times New Roman" w:hAnsi="Times New Roman" w:cs="Times New Roman"/>
          <w:sz w:val="24"/>
          <w:szCs w:val="24"/>
        </w:rPr>
        <w:t xml:space="preserve"> на 13,53% зросла частка учнів, які отримали за ДПА з німецької мови  бали високого рівня, на 14,78% - середнього, на 7,63% зменшилася частка учнів, які отримали бали достатнього рівня, на 20,69% – початкового. (діаграма ).</w:t>
      </w:r>
    </w:p>
    <w:p w:rsidR="00FF7446" w:rsidRDefault="00FF7446" w:rsidP="00FF7446">
      <w:pPr>
        <w:spacing w:after="0"/>
      </w:pPr>
      <w:r>
        <w:br w:type="page"/>
      </w:r>
    </w:p>
    <w:p w:rsidR="00FF7446" w:rsidRDefault="00FF7446" w:rsidP="00FF7446">
      <w:pPr>
        <w:spacing w:after="0"/>
      </w:pPr>
      <w:r w:rsidRPr="009E70EC">
        <w:rPr>
          <w:noProof/>
          <w:lang w:eastAsia="uk-UA"/>
        </w:rPr>
        <w:lastRenderedPageBreak/>
        <w:drawing>
          <wp:inline distT="0" distB="0" distL="0" distR="0">
            <wp:extent cx="5758550" cy="2594344"/>
            <wp:effectExtent l="19050" t="0" r="13600" b="0"/>
            <wp:docPr id="60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FF7446" w:rsidRDefault="00FF7446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B1080">
        <w:rPr>
          <w:rFonts w:ascii="Times New Roman" w:hAnsi="Times New Roman" w:cs="Times New Roman"/>
          <w:sz w:val="24"/>
          <w:szCs w:val="24"/>
        </w:rPr>
        <w:t>Середньообласний</w:t>
      </w:r>
      <w:proofErr w:type="spellEnd"/>
      <w:r w:rsidRPr="00FB1080">
        <w:rPr>
          <w:rFonts w:ascii="Times New Roman" w:hAnsi="Times New Roman" w:cs="Times New Roman"/>
          <w:sz w:val="24"/>
          <w:szCs w:val="24"/>
        </w:rPr>
        <w:t xml:space="preserve"> показник якості</w:t>
      </w:r>
      <w:r>
        <w:rPr>
          <w:rFonts w:ascii="Times New Roman" w:hAnsi="Times New Roman" w:cs="Times New Roman"/>
          <w:sz w:val="24"/>
          <w:szCs w:val="24"/>
        </w:rPr>
        <w:t xml:space="preserve"> навчання</w:t>
      </w:r>
      <w:r w:rsidRPr="00FB108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частка</w:t>
      </w:r>
      <w:r w:rsidRPr="00FB10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балів</w:t>
      </w:r>
      <w:r w:rsidRPr="00FB1080">
        <w:rPr>
          <w:rFonts w:ascii="Times New Roman" w:hAnsi="Times New Roman" w:cs="Times New Roman"/>
          <w:sz w:val="24"/>
          <w:szCs w:val="24"/>
        </w:rPr>
        <w:t xml:space="preserve"> достатнього та високого рівнів) становить </w:t>
      </w:r>
      <w:r>
        <w:rPr>
          <w:rFonts w:ascii="Times New Roman" w:hAnsi="Times New Roman" w:cs="Times New Roman"/>
          <w:sz w:val="24"/>
          <w:szCs w:val="24"/>
        </w:rPr>
        <w:t>69,79%</w:t>
      </w:r>
      <w:r w:rsidRPr="00FB1080">
        <w:rPr>
          <w:rFonts w:ascii="Times New Roman" w:hAnsi="Times New Roman" w:cs="Times New Roman"/>
          <w:sz w:val="24"/>
          <w:szCs w:val="24"/>
        </w:rPr>
        <w:t xml:space="preserve">, що на </w:t>
      </w:r>
      <w:r>
        <w:rPr>
          <w:rFonts w:ascii="Times New Roman" w:hAnsi="Times New Roman" w:cs="Times New Roman"/>
          <w:sz w:val="24"/>
          <w:szCs w:val="24"/>
        </w:rPr>
        <w:t>1,71</w:t>
      </w:r>
      <w:r w:rsidRPr="00FB1080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мен</w:t>
      </w:r>
      <w:r w:rsidRPr="00FB1080">
        <w:rPr>
          <w:rFonts w:ascii="Times New Roman" w:hAnsi="Times New Roman" w:cs="Times New Roman"/>
          <w:sz w:val="24"/>
          <w:szCs w:val="24"/>
        </w:rPr>
        <w:t>ше від середнього по Україні.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CC0" w:rsidRPr="00C40CC0" w:rsidRDefault="00C40CC0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7446" w:rsidRDefault="00FF7446" w:rsidP="00FF7446">
      <w:pPr>
        <w:spacing w:after="0"/>
      </w:pPr>
      <w:r w:rsidRPr="002A771E">
        <w:rPr>
          <w:noProof/>
          <w:lang w:eastAsia="uk-UA"/>
        </w:rPr>
        <w:drawing>
          <wp:inline distT="0" distB="0" distL="0" distR="0">
            <wp:extent cx="6115051" cy="4752976"/>
            <wp:effectExtent l="19050" t="0" r="19049" b="9524"/>
            <wp:docPr id="6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F7446" w:rsidRDefault="00FF7446" w:rsidP="00FF7446">
      <w:pPr>
        <w:spacing w:after="0"/>
      </w:pPr>
      <w:r>
        <w:br w:type="page"/>
      </w:r>
    </w:p>
    <w:p w:rsidR="00FF7446" w:rsidRPr="001640C9" w:rsidRDefault="00FF7446" w:rsidP="00FF74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9B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Результати державної підсумкової атестації </w:t>
      </w:r>
      <w:r>
        <w:rPr>
          <w:rFonts w:ascii="Times New Roman" w:hAnsi="Times New Roman" w:cs="Times New Roman"/>
          <w:b/>
          <w:sz w:val="28"/>
          <w:szCs w:val="28"/>
        </w:rPr>
        <w:t xml:space="preserve">з французької мови </w:t>
      </w:r>
      <w:r w:rsidRPr="00D469B4">
        <w:rPr>
          <w:rFonts w:ascii="Times New Roman" w:hAnsi="Times New Roman" w:cs="Times New Roman"/>
          <w:b/>
          <w:sz w:val="28"/>
          <w:szCs w:val="28"/>
        </w:rPr>
        <w:t>у формі ЗНО випускників закладів загальної середньої освіти</w:t>
      </w:r>
    </w:p>
    <w:p w:rsidR="00FF7446" w:rsidRPr="001640C9" w:rsidRDefault="00FF7446" w:rsidP="00FF744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446" w:rsidRDefault="00FF7446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Німецьку мову для складання державної підсумкової атестації в області обрав один випускник закладу загальної середньої освіти. Результати – на діаграмі</w:t>
      </w:r>
    </w:p>
    <w:p w:rsidR="00FF7446" w:rsidRPr="001640C9" w:rsidRDefault="00FF7446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середньому в Україні бали початкового рівня отримали 11,37% випускників шкіл, середнього – 24,41%,  достатнього – 35,79%, високого – 28,43%. </w:t>
      </w:r>
    </w:p>
    <w:p w:rsidR="00FF7446" w:rsidRPr="001640C9" w:rsidRDefault="00FF7446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7446" w:rsidRPr="001640C9" w:rsidRDefault="00FF7446" w:rsidP="00FF744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6876" w:rsidRDefault="00FF7446">
      <w:r w:rsidRPr="00FF7446">
        <w:rPr>
          <w:noProof/>
          <w:lang w:eastAsia="uk-UA"/>
        </w:rPr>
        <w:drawing>
          <wp:inline distT="0" distB="0" distL="0" distR="0">
            <wp:extent cx="5753560" cy="3184635"/>
            <wp:effectExtent l="19050" t="0" r="18590" b="0"/>
            <wp:docPr id="62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sectPr w:rsidR="00246876" w:rsidSect="002468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7446"/>
    <w:rsid w:val="001640C9"/>
    <w:rsid w:val="00246876"/>
    <w:rsid w:val="002A0D60"/>
    <w:rsid w:val="00491EF9"/>
    <w:rsid w:val="00C40CC0"/>
    <w:rsid w:val="00DC4112"/>
    <w:rsid w:val="00FF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chart" Target="charts/chart15.xml"/><Relationship Id="rId26" Type="http://schemas.openxmlformats.org/officeDocument/2006/relationships/chart" Target="charts/chart23.xml"/><Relationship Id="rId3" Type="http://schemas.openxmlformats.org/officeDocument/2006/relationships/webSettings" Target="webSettings.xml"/><Relationship Id="rId21" Type="http://schemas.openxmlformats.org/officeDocument/2006/relationships/chart" Target="charts/chart18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5" Type="http://schemas.openxmlformats.org/officeDocument/2006/relationships/chart" Target="charts/chart22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20" Type="http://schemas.openxmlformats.org/officeDocument/2006/relationships/chart" Target="charts/chart17.xml"/><Relationship Id="rId29" Type="http://schemas.openxmlformats.org/officeDocument/2006/relationships/chart" Target="charts/chart26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24" Type="http://schemas.openxmlformats.org/officeDocument/2006/relationships/chart" Target="charts/chart21.xml"/><Relationship Id="rId32" Type="http://schemas.openxmlformats.org/officeDocument/2006/relationships/fontTable" Target="fontTable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23" Type="http://schemas.openxmlformats.org/officeDocument/2006/relationships/chart" Target="charts/chart20.xml"/><Relationship Id="rId28" Type="http://schemas.openxmlformats.org/officeDocument/2006/relationships/chart" Target="charts/chart25.xml"/><Relationship Id="rId10" Type="http://schemas.openxmlformats.org/officeDocument/2006/relationships/chart" Target="charts/chart7.xml"/><Relationship Id="rId19" Type="http://schemas.openxmlformats.org/officeDocument/2006/relationships/chart" Target="charts/chart16.xml"/><Relationship Id="rId31" Type="http://schemas.openxmlformats.org/officeDocument/2006/relationships/chart" Target="charts/chart28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Relationship Id="rId22" Type="http://schemas.openxmlformats.org/officeDocument/2006/relationships/chart" Target="charts/chart19.xml"/><Relationship Id="rId27" Type="http://schemas.openxmlformats.org/officeDocument/2006/relationships/chart" Target="charts/chart24.xml"/><Relationship Id="rId30" Type="http://schemas.openxmlformats.org/officeDocument/2006/relationships/chart" Target="charts/chart2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esktop\&#1044;&#1055;&#1040;-2018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esktop\&#1044;&#1055;&#1040;-2018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esktop\&#1044;&#1055;&#1040;-2018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esktop\&#1044;&#1055;&#1040;-2018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esktop\&#1044;&#1055;&#1040;-2018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esktop\&#1044;&#1055;&#1040;-2018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esktop\&#1044;&#1055;&#1040;-2018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esktop\&#1044;&#1055;&#1040;-2018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esktop\&#1044;&#1055;&#1040;-2018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esktop\&#1044;&#1055;&#1040;-2018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esktop\&#1044;&#1055;&#1040;-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esktop\&#1044;&#1055;&#1040;-2018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esktop\&#1044;&#1055;&#1040;-2018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esktop\&#1044;&#1055;&#1040;-2018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esktop\&#1044;&#1055;&#1040;-2018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esktop\&#1044;&#1055;&#1040;-2018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esktop\&#1044;&#1055;&#1040;-2018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esktop\&#1044;&#1055;&#1040;-2018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esktop\&#1044;&#1055;&#1040;-2018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esktop\&#1044;&#1055;&#1040;-2018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esktop\&#1044;&#1055;&#1040;-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esktop\&#1044;&#1055;&#1040;-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esktop\&#1044;&#1055;&#1040;-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esktop\&#1044;&#1055;&#1040;-20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esktop\&#1044;&#1055;&#1040;-2018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esktop\&#1044;&#1055;&#1040;-2018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esktop\&#1044;&#1055;&#1040;-2018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1;&#1102;&#1076;&#1084;&#1080;&#1083;&#1072;\Desktop\&#1044;&#1055;&#1040;-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8"/>
  <c:chart>
    <c:title>
      <c:tx>
        <c:rich>
          <a:bodyPr/>
          <a:lstStyle/>
          <a:p>
            <a:pPr>
              <a:defRPr sz="1600"/>
            </a:pPr>
            <a:r>
              <a:rPr lang="uk-UA" sz="1600"/>
              <a:t>Результати ДПА з української мови </a:t>
            </a:r>
          </a:p>
          <a:p>
            <a:pPr>
              <a:defRPr sz="1600"/>
            </a:pPr>
            <a:r>
              <a:rPr lang="uk-UA" sz="1600"/>
              <a:t>за рівнями навчальних досягнень </a:t>
            </a:r>
          </a:p>
          <a:p>
            <a:pPr>
              <a:defRPr sz="1600"/>
            </a:pPr>
            <a:r>
              <a:rPr lang="uk-UA" sz="1600"/>
              <a:t>випускників закладів загальної середньої освіти</a:t>
            </a:r>
          </a:p>
        </c:rich>
      </c:tx>
    </c:title>
    <c:plotArea>
      <c:layout/>
      <c:barChart>
        <c:barDir val="bar"/>
        <c:grouping val="percentStacked"/>
        <c:ser>
          <c:idx val="0"/>
          <c:order val="0"/>
          <c:tx>
            <c:strRef>
              <c:f>УМ!$C$29</c:f>
              <c:strCache>
                <c:ptCount val="1"/>
                <c:pt idx="0">
                  <c:v>початковий</c:v>
                </c:pt>
              </c:strCache>
            </c:strRef>
          </c:tx>
          <c:dLbls>
            <c:showVal val="1"/>
          </c:dLbls>
          <c:cat>
            <c:strRef>
              <c:f>УМ!$A$30:$A$52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м.Бережани</c:v>
                </c:pt>
                <c:pt idx="18">
                  <c:v>м.Кременець</c:v>
                </c:pt>
                <c:pt idx="19">
                  <c:v>м.Чортків</c:v>
                </c:pt>
                <c:pt idx="20">
                  <c:v>м.Тернопіль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УМ!$C$30:$C$52</c:f>
              <c:numCache>
                <c:formatCode>General</c:formatCode>
                <c:ptCount val="23"/>
                <c:pt idx="0">
                  <c:v>30.88</c:v>
                </c:pt>
                <c:pt idx="1">
                  <c:v>15.38</c:v>
                </c:pt>
                <c:pt idx="2">
                  <c:v>25.610000000000031</c:v>
                </c:pt>
                <c:pt idx="3">
                  <c:v>13.18</c:v>
                </c:pt>
                <c:pt idx="4">
                  <c:v>14.88</c:v>
                </c:pt>
                <c:pt idx="5">
                  <c:v>12.02</c:v>
                </c:pt>
                <c:pt idx="6">
                  <c:v>13.25</c:v>
                </c:pt>
                <c:pt idx="7">
                  <c:v>9.66</c:v>
                </c:pt>
                <c:pt idx="8">
                  <c:v>9.3600000000000048</c:v>
                </c:pt>
                <c:pt idx="9">
                  <c:v>6.25</c:v>
                </c:pt>
                <c:pt idx="10">
                  <c:v>8.81</c:v>
                </c:pt>
                <c:pt idx="11">
                  <c:v>12.33</c:v>
                </c:pt>
                <c:pt idx="12">
                  <c:v>10</c:v>
                </c:pt>
                <c:pt idx="13">
                  <c:v>13.52</c:v>
                </c:pt>
                <c:pt idx="14">
                  <c:v>16.850000000000001</c:v>
                </c:pt>
                <c:pt idx="15">
                  <c:v>23.66</c:v>
                </c:pt>
                <c:pt idx="16">
                  <c:v>9.57</c:v>
                </c:pt>
                <c:pt idx="17">
                  <c:v>6.67</c:v>
                </c:pt>
                <c:pt idx="18">
                  <c:v>3.17</c:v>
                </c:pt>
                <c:pt idx="19">
                  <c:v>4.55</c:v>
                </c:pt>
                <c:pt idx="20">
                  <c:v>2.54</c:v>
                </c:pt>
                <c:pt idx="21" formatCode="0.00">
                  <c:v>10.62</c:v>
                </c:pt>
                <c:pt idx="22" formatCode="0.00">
                  <c:v>10.82</c:v>
                </c:pt>
              </c:numCache>
            </c:numRef>
          </c:val>
        </c:ser>
        <c:ser>
          <c:idx val="1"/>
          <c:order val="1"/>
          <c:tx>
            <c:strRef>
              <c:f>УМ!$D$29</c:f>
              <c:strCache>
                <c:ptCount val="1"/>
                <c:pt idx="0">
                  <c:v>середній</c:v>
                </c:pt>
              </c:strCache>
            </c:strRef>
          </c:tx>
          <c:dLbls>
            <c:showVal val="1"/>
          </c:dLbls>
          <c:cat>
            <c:strRef>
              <c:f>УМ!$A$30:$A$52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м.Бережани</c:v>
                </c:pt>
                <c:pt idx="18">
                  <c:v>м.Кременець</c:v>
                </c:pt>
                <c:pt idx="19">
                  <c:v>м.Чортків</c:v>
                </c:pt>
                <c:pt idx="20">
                  <c:v>м.Тернопіль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УМ!$D$30:$D$52</c:f>
              <c:numCache>
                <c:formatCode>General</c:formatCode>
                <c:ptCount val="23"/>
                <c:pt idx="0">
                  <c:v>35.290000000000013</c:v>
                </c:pt>
                <c:pt idx="1">
                  <c:v>34.39</c:v>
                </c:pt>
                <c:pt idx="2">
                  <c:v>27.72</c:v>
                </c:pt>
                <c:pt idx="3">
                  <c:v>26.36</c:v>
                </c:pt>
                <c:pt idx="4">
                  <c:v>23.21</c:v>
                </c:pt>
                <c:pt idx="5">
                  <c:v>37.5</c:v>
                </c:pt>
                <c:pt idx="6">
                  <c:v>30.459999999999987</c:v>
                </c:pt>
                <c:pt idx="7">
                  <c:v>41.379999999999995</c:v>
                </c:pt>
                <c:pt idx="8">
                  <c:v>29.56</c:v>
                </c:pt>
                <c:pt idx="9">
                  <c:v>28.12</c:v>
                </c:pt>
                <c:pt idx="10">
                  <c:v>41.449999999999996</c:v>
                </c:pt>
                <c:pt idx="11">
                  <c:v>38.36</c:v>
                </c:pt>
                <c:pt idx="12">
                  <c:v>26.67</c:v>
                </c:pt>
                <c:pt idx="13">
                  <c:v>36.07</c:v>
                </c:pt>
                <c:pt idx="14">
                  <c:v>33.71</c:v>
                </c:pt>
                <c:pt idx="15">
                  <c:v>39.78</c:v>
                </c:pt>
                <c:pt idx="16">
                  <c:v>37.39</c:v>
                </c:pt>
                <c:pt idx="17">
                  <c:v>17.14</c:v>
                </c:pt>
                <c:pt idx="18">
                  <c:v>23.8</c:v>
                </c:pt>
                <c:pt idx="19">
                  <c:v>23.64</c:v>
                </c:pt>
                <c:pt idx="20">
                  <c:v>16.5</c:v>
                </c:pt>
                <c:pt idx="21" formatCode="0.00">
                  <c:v>27.97</c:v>
                </c:pt>
                <c:pt idx="22" formatCode="0.00">
                  <c:v>31.650000000000031</c:v>
                </c:pt>
              </c:numCache>
            </c:numRef>
          </c:val>
        </c:ser>
        <c:ser>
          <c:idx val="2"/>
          <c:order val="2"/>
          <c:tx>
            <c:strRef>
              <c:f>УМ!$E$29</c:f>
              <c:strCache>
                <c:ptCount val="1"/>
                <c:pt idx="0">
                  <c:v>достатній</c:v>
                </c:pt>
              </c:strCache>
            </c:strRef>
          </c:tx>
          <c:dLbls>
            <c:showVal val="1"/>
          </c:dLbls>
          <c:cat>
            <c:strRef>
              <c:f>УМ!$A$30:$A$52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м.Бережани</c:v>
                </c:pt>
                <c:pt idx="18">
                  <c:v>м.Кременець</c:v>
                </c:pt>
                <c:pt idx="19">
                  <c:v>м.Чортків</c:v>
                </c:pt>
                <c:pt idx="20">
                  <c:v>м.Тернопіль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УМ!$E$30:$E$52</c:f>
              <c:numCache>
                <c:formatCode>General</c:formatCode>
                <c:ptCount val="23"/>
                <c:pt idx="0">
                  <c:v>20.59</c:v>
                </c:pt>
                <c:pt idx="1">
                  <c:v>33.480000000000004</c:v>
                </c:pt>
                <c:pt idx="2">
                  <c:v>28.419999999999987</c:v>
                </c:pt>
                <c:pt idx="3">
                  <c:v>36.36</c:v>
                </c:pt>
                <c:pt idx="4">
                  <c:v>30.36</c:v>
                </c:pt>
                <c:pt idx="5">
                  <c:v>33.65</c:v>
                </c:pt>
                <c:pt idx="6">
                  <c:v>37.75</c:v>
                </c:pt>
                <c:pt idx="7">
                  <c:v>28.279999999999987</c:v>
                </c:pt>
                <c:pt idx="8">
                  <c:v>30</c:v>
                </c:pt>
                <c:pt idx="9">
                  <c:v>38.28</c:v>
                </c:pt>
                <c:pt idx="10">
                  <c:v>35.75</c:v>
                </c:pt>
                <c:pt idx="11">
                  <c:v>27.4</c:v>
                </c:pt>
                <c:pt idx="12">
                  <c:v>37.78</c:v>
                </c:pt>
                <c:pt idx="13">
                  <c:v>32.790000000000013</c:v>
                </c:pt>
                <c:pt idx="14">
                  <c:v>34.270000000000003</c:v>
                </c:pt>
                <c:pt idx="15">
                  <c:v>29.03</c:v>
                </c:pt>
                <c:pt idx="16">
                  <c:v>38.260000000000012</c:v>
                </c:pt>
                <c:pt idx="17">
                  <c:v>35.24</c:v>
                </c:pt>
                <c:pt idx="18">
                  <c:v>23.8</c:v>
                </c:pt>
                <c:pt idx="19">
                  <c:v>32.730000000000011</c:v>
                </c:pt>
                <c:pt idx="20">
                  <c:v>35.809999999999995</c:v>
                </c:pt>
                <c:pt idx="21" formatCode="0.00">
                  <c:v>33.42</c:v>
                </c:pt>
                <c:pt idx="22" formatCode="0.00">
                  <c:v>34.33</c:v>
                </c:pt>
              </c:numCache>
            </c:numRef>
          </c:val>
        </c:ser>
        <c:ser>
          <c:idx val="3"/>
          <c:order val="3"/>
          <c:tx>
            <c:strRef>
              <c:f>УМ!$F$29</c:f>
              <c:strCache>
                <c:ptCount val="1"/>
                <c:pt idx="0">
                  <c:v>високий</c:v>
                </c:pt>
              </c:strCache>
            </c:strRef>
          </c:tx>
          <c:dLbls>
            <c:showVal val="1"/>
          </c:dLbls>
          <c:cat>
            <c:strRef>
              <c:f>УМ!$A$30:$A$52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м.Бережани</c:v>
                </c:pt>
                <c:pt idx="18">
                  <c:v>м.Кременець</c:v>
                </c:pt>
                <c:pt idx="19">
                  <c:v>м.Чортків</c:v>
                </c:pt>
                <c:pt idx="20">
                  <c:v>м.Тернопіль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УМ!$F$30:$F$52</c:f>
              <c:numCache>
                <c:formatCode>General</c:formatCode>
                <c:ptCount val="23"/>
                <c:pt idx="0">
                  <c:v>13.239999999999998</c:v>
                </c:pt>
                <c:pt idx="1">
                  <c:v>16.739999999999988</c:v>
                </c:pt>
                <c:pt idx="2">
                  <c:v>18.25</c:v>
                </c:pt>
                <c:pt idx="3">
                  <c:v>24.09</c:v>
                </c:pt>
                <c:pt idx="4">
                  <c:v>31.55</c:v>
                </c:pt>
                <c:pt idx="5">
                  <c:v>16.829999999999988</c:v>
                </c:pt>
                <c:pt idx="6">
                  <c:v>18.54</c:v>
                </c:pt>
                <c:pt idx="7">
                  <c:v>20.69</c:v>
                </c:pt>
                <c:pt idx="8">
                  <c:v>31</c:v>
                </c:pt>
                <c:pt idx="9">
                  <c:v>27.34</c:v>
                </c:pt>
                <c:pt idx="10">
                  <c:v>13.99</c:v>
                </c:pt>
                <c:pt idx="11">
                  <c:v>21.919999999999987</c:v>
                </c:pt>
                <c:pt idx="12">
                  <c:v>25.56</c:v>
                </c:pt>
                <c:pt idx="13">
                  <c:v>17.62</c:v>
                </c:pt>
                <c:pt idx="14">
                  <c:v>15.17</c:v>
                </c:pt>
                <c:pt idx="15">
                  <c:v>7.53</c:v>
                </c:pt>
                <c:pt idx="16">
                  <c:v>14.78</c:v>
                </c:pt>
                <c:pt idx="17">
                  <c:v>40.949999999999996</c:v>
                </c:pt>
                <c:pt idx="18">
                  <c:v>49.2</c:v>
                </c:pt>
                <c:pt idx="19">
                  <c:v>39.090000000000003</c:v>
                </c:pt>
                <c:pt idx="20">
                  <c:v>45.15</c:v>
                </c:pt>
                <c:pt idx="21" formatCode="0.00">
                  <c:v>27.99</c:v>
                </c:pt>
                <c:pt idx="22" formatCode="0.00">
                  <c:v>23.2</c:v>
                </c:pt>
              </c:numCache>
            </c:numRef>
          </c:val>
        </c:ser>
        <c:dLbls>
          <c:showVal val="1"/>
        </c:dLbls>
        <c:gapWidth val="75"/>
        <c:overlap val="100"/>
        <c:axId val="73270784"/>
        <c:axId val="73272320"/>
      </c:barChart>
      <c:catAx>
        <c:axId val="73270784"/>
        <c:scaling>
          <c:orientation val="minMax"/>
        </c:scaling>
        <c:axPos val="l"/>
        <c:majorTickMark val="none"/>
        <c:tickLblPos val="nextTo"/>
        <c:crossAx val="73272320"/>
        <c:crosses val="autoZero"/>
        <c:auto val="1"/>
        <c:lblAlgn val="ctr"/>
        <c:lblOffset val="100"/>
      </c:catAx>
      <c:valAx>
        <c:axId val="73272320"/>
        <c:scaling>
          <c:orientation val="minMax"/>
        </c:scaling>
        <c:axPos val="b"/>
        <c:numFmt formatCode="0%" sourceLinked="1"/>
        <c:majorTickMark val="none"/>
        <c:tickLblPos val="nextTo"/>
        <c:crossAx val="73270784"/>
        <c:crosses val="autoZero"/>
        <c:crossBetween val="between"/>
        <c:majorUnit val="0.2"/>
      </c:valAx>
    </c:plotArea>
    <c:legend>
      <c:legendPos val="b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8"/>
  <c:chart>
    <c:title>
      <c:tx>
        <c:rich>
          <a:bodyPr/>
          <a:lstStyle/>
          <a:p>
            <a:pPr>
              <a:defRPr sz="1600"/>
            </a:pPr>
            <a:r>
              <a:rPr lang="uk-UA" sz="1600" b="1" i="0" baseline="0"/>
              <a:t>Результати ДПА  з фізики</a:t>
            </a:r>
            <a:endParaRPr lang="uk-UA" sz="1600"/>
          </a:p>
          <a:p>
            <a:pPr>
              <a:defRPr sz="1600"/>
            </a:pPr>
            <a:r>
              <a:rPr lang="uk-UA" sz="1600" b="1" i="0" baseline="0"/>
              <a:t>за рівнями навчальних досягнень </a:t>
            </a:r>
            <a:endParaRPr lang="uk-UA" sz="1600"/>
          </a:p>
          <a:p>
            <a:pPr>
              <a:defRPr sz="1600"/>
            </a:pPr>
            <a:r>
              <a:rPr lang="uk-UA" sz="1600" b="1" i="0" baseline="0"/>
              <a:t>випускників закладів загальної середньої освіти</a:t>
            </a:r>
            <a:endParaRPr lang="uk-UA" sz="1600"/>
          </a:p>
        </c:rich>
      </c:tx>
      <c:layout>
        <c:manualLayout>
          <c:xMode val="edge"/>
          <c:yMode val="edge"/>
          <c:x val="0.14723912319948895"/>
          <c:y val="1.4814814814814815E-2"/>
        </c:manualLayout>
      </c:layout>
    </c:title>
    <c:plotArea>
      <c:layout/>
      <c:barChart>
        <c:barDir val="bar"/>
        <c:grouping val="percentStacked"/>
        <c:ser>
          <c:idx val="0"/>
          <c:order val="0"/>
          <c:tx>
            <c:strRef>
              <c:f>фізика!$C$31</c:f>
              <c:strCache>
                <c:ptCount val="1"/>
                <c:pt idx="0">
                  <c:v>початковий</c:v>
                </c:pt>
              </c:strCache>
            </c:strRef>
          </c:tx>
          <c:dLbls>
            <c:dLblPos val="ctr"/>
            <c:showVal val="1"/>
          </c:dLbls>
          <c:cat>
            <c:strRef>
              <c:f>фізика!$A$32:$A$54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м.Бережани</c:v>
                </c:pt>
                <c:pt idx="18">
                  <c:v>м.Кременець</c:v>
                </c:pt>
                <c:pt idx="19">
                  <c:v>м.Чортків</c:v>
                </c:pt>
                <c:pt idx="20">
                  <c:v>м.Тернопіль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фізика!$C$32:$C$54</c:f>
              <c:numCache>
                <c:formatCode>General</c:formatCode>
                <c:ptCount val="2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11.11</c:v>
                </c:pt>
                <c:pt idx="4">
                  <c:v>0</c:v>
                </c:pt>
                <c:pt idx="5">
                  <c:v>8.33</c:v>
                </c:pt>
                <c:pt idx="6">
                  <c:v>14.29</c:v>
                </c:pt>
                <c:pt idx="7">
                  <c:v>0</c:v>
                </c:pt>
                <c:pt idx="8">
                  <c:v>0</c:v>
                </c:pt>
                <c:pt idx="9">
                  <c:v>12.5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3.3699999999999997</c:v>
                </c:pt>
                <c:pt idx="22">
                  <c:v>3.94</c:v>
                </c:pt>
              </c:numCache>
            </c:numRef>
          </c:val>
        </c:ser>
        <c:ser>
          <c:idx val="1"/>
          <c:order val="1"/>
          <c:tx>
            <c:strRef>
              <c:f>фізика!$D$31</c:f>
              <c:strCache>
                <c:ptCount val="1"/>
                <c:pt idx="0">
                  <c:v>середній</c:v>
                </c:pt>
              </c:strCache>
            </c:strRef>
          </c:tx>
          <c:dLbls>
            <c:showVal val="1"/>
          </c:dLbls>
          <c:cat>
            <c:strRef>
              <c:f>фізика!$A$32:$A$54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м.Бережани</c:v>
                </c:pt>
                <c:pt idx="18">
                  <c:v>м.Кременець</c:v>
                </c:pt>
                <c:pt idx="19">
                  <c:v>м.Чортків</c:v>
                </c:pt>
                <c:pt idx="20">
                  <c:v>м.Тернопіль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фізика!$D$32:$D$54</c:f>
              <c:numCache>
                <c:formatCode>General</c:formatCode>
                <c:ptCount val="23"/>
                <c:pt idx="0">
                  <c:v>57.14</c:v>
                </c:pt>
                <c:pt idx="1">
                  <c:v>75</c:v>
                </c:pt>
                <c:pt idx="2">
                  <c:v>0</c:v>
                </c:pt>
                <c:pt idx="3">
                  <c:v>50</c:v>
                </c:pt>
                <c:pt idx="4">
                  <c:v>33.33</c:v>
                </c:pt>
                <c:pt idx="5">
                  <c:v>33.33</c:v>
                </c:pt>
                <c:pt idx="6">
                  <c:v>28.57</c:v>
                </c:pt>
                <c:pt idx="7">
                  <c:v>25</c:v>
                </c:pt>
                <c:pt idx="8">
                  <c:v>44.44</c:v>
                </c:pt>
                <c:pt idx="9">
                  <c:v>37.5</c:v>
                </c:pt>
                <c:pt idx="10">
                  <c:v>60</c:v>
                </c:pt>
                <c:pt idx="11">
                  <c:v>50</c:v>
                </c:pt>
                <c:pt idx="12">
                  <c:v>0</c:v>
                </c:pt>
                <c:pt idx="13">
                  <c:v>20</c:v>
                </c:pt>
                <c:pt idx="14">
                  <c:v>83.33</c:v>
                </c:pt>
                <c:pt idx="15">
                  <c:v>50</c:v>
                </c:pt>
                <c:pt idx="16">
                  <c:v>0</c:v>
                </c:pt>
                <c:pt idx="17">
                  <c:v>12.5</c:v>
                </c:pt>
                <c:pt idx="18">
                  <c:v>50</c:v>
                </c:pt>
                <c:pt idx="19">
                  <c:v>25</c:v>
                </c:pt>
                <c:pt idx="20">
                  <c:v>30.77</c:v>
                </c:pt>
                <c:pt idx="21">
                  <c:v>39.89</c:v>
                </c:pt>
                <c:pt idx="22">
                  <c:v>39.44</c:v>
                </c:pt>
              </c:numCache>
            </c:numRef>
          </c:val>
        </c:ser>
        <c:ser>
          <c:idx val="2"/>
          <c:order val="2"/>
          <c:tx>
            <c:strRef>
              <c:f>фізика!$E$31</c:f>
              <c:strCache>
                <c:ptCount val="1"/>
                <c:pt idx="0">
                  <c:v>достатній</c:v>
                </c:pt>
              </c:strCache>
            </c:strRef>
          </c:tx>
          <c:dLbls>
            <c:showVal val="1"/>
          </c:dLbls>
          <c:cat>
            <c:strRef>
              <c:f>фізика!$A$32:$A$54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м.Бережани</c:v>
                </c:pt>
                <c:pt idx="18">
                  <c:v>м.Кременець</c:v>
                </c:pt>
                <c:pt idx="19">
                  <c:v>м.Чортків</c:v>
                </c:pt>
                <c:pt idx="20">
                  <c:v>м.Тернопіль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фізика!$E$32:$E$54</c:f>
              <c:numCache>
                <c:formatCode>General</c:formatCode>
                <c:ptCount val="23"/>
                <c:pt idx="0">
                  <c:v>28.57</c:v>
                </c:pt>
                <c:pt idx="1">
                  <c:v>16.670000000000005</c:v>
                </c:pt>
                <c:pt idx="2">
                  <c:v>0</c:v>
                </c:pt>
                <c:pt idx="3">
                  <c:v>27.27</c:v>
                </c:pt>
                <c:pt idx="4">
                  <c:v>50</c:v>
                </c:pt>
                <c:pt idx="5">
                  <c:v>41.67</c:v>
                </c:pt>
                <c:pt idx="6">
                  <c:v>57.14</c:v>
                </c:pt>
                <c:pt idx="7">
                  <c:v>75</c:v>
                </c:pt>
                <c:pt idx="8">
                  <c:v>33.33</c:v>
                </c:pt>
                <c:pt idx="9">
                  <c:v>37.5</c:v>
                </c:pt>
                <c:pt idx="10">
                  <c:v>40</c:v>
                </c:pt>
                <c:pt idx="11">
                  <c:v>50</c:v>
                </c:pt>
                <c:pt idx="12">
                  <c:v>100</c:v>
                </c:pt>
                <c:pt idx="13">
                  <c:v>40</c:v>
                </c:pt>
                <c:pt idx="14">
                  <c:v>16.670000000000005</c:v>
                </c:pt>
                <c:pt idx="15">
                  <c:v>50</c:v>
                </c:pt>
                <c:pt idx="16">
                  <c:v>50</c:v>
                </c:pt>
                <c:pt idx="17">
                  <c:v>25</c:v>
                </c:pt>
                <c:pt idx="18">
                  <c:v>0</c:v>
                </c:pt>
                <c:pt idx="19">
                  <c:v>75</c:v>
                </c:pt>
                <c:pt idx="20">
                  <c:v>36.54</c:v>
                </c:pt>
                <c:pt idx="21">
                  <c:v>36.520000000000003</c:v>
                </c:pt>
                <c:pt idx="22">
                  <c:v>36.220000000000013</c:v>
                </c:pt>
              </c:numCache>
            </c:numRef>
          </c:val>
        </c:ser>
        <c:ser>
          <c:idx val="3"/>
          <c:order val="3"/>
          <c:tx>
            <c:strRef>
              <c:f>фізика!$F$31</c:f>
              <c:strCache>
                <c:ptCount val="1"/>
                <c:pt idx="0">
                  <c:v>високий</c:v>
                </c:pt>
              </c:strCache>
            </c:strRef>
          </c:tx>
          <c:dLbls>
            <c:showVal val="1"/>
          </c:dLbls>
          <c:cat>
            <c:strRef>
              <c:f>фізика!$A$32:$A$54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м.Бережани</c:v>
                </c:pt>
                <c:pt idx="18">
                  <c:v>м.Кременець</c:v>
                </c:pt>
                <c:pt idx="19">
                  <c:v>м.Чортків</c:v>
                </c:pt>
                <c:pt idx="20">
                  <c:v>м.Тернопіль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фізика!$F$32:$F$54</c:f>
              <c:numCache>
                <c:formatCode>General</c:formatCode>
                <c:ptCount val="23"/>
                <c:pt idx="0">
                  <c:v>14.29</c:v>
                </c:pt>
                <c:pt idx="1">
                  <c:v>8.33</c:v>
                </c:pt>
                <c:pt idx="2">
                  <c:v>0</c:v>
                </c:pt>
                <c:pt idx="3">
                  <c:v>11.11</c:v>
                </c:pt>
                <c:pt idx="4">
                  <c:v>16.670000000000005</c:v>
                </c:pt>
                <c:pt idx="5">
                  <c:v>16.670000000000005</c:v>
                </c:pt>
                <c:pt idx="6">
                  <c:v>0</c:v>
                </c:pt>
                <c:pt idx="7">
                  <c:v>0</c:v>
                </c:pt>
                <c:pt idx="8">
                  <c:v>22.22</c:v>
                </c:pt>
                <c:pt idx="9">
                  <c:v>12.5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40</c:v>
                </c:pt>
                <c:pt idx="14">
                  <c:v>0</c:v>
                </c:pt>
                <c:pt idx="15">
                  <c:v>0</c:v>
                </c:pt>
                <c:pt idx="16">
                  <c:v>50</c:v>
                </c:pt>
                <c:pt idx="17">
                  <c:v>62.5</c:v>
                </c:pt>
                <c:pt idx="18">
                  <c:v>50</c:v>
                </c:pt>
                <c:pt idx="19">
                  <c:v>0</c:v>
                </c:pt>
                <c:pt idx="20">
                  <c:v>32.690000000000012</c:v>
                </c:pt>
                <c:pt idx="21">
                  <c:v>20.22</c:v>
                </c:pt>
                <c:pt idx="22">
                  <c:v>20.38</c:v>
                </c:pt>
              </c:numCache>
            </c:numRef>
          </c:val>
        </c:ser>
        <c:gapWidth val="75"/>
        <c:overlap val="100"/>
        <c:axId val="88243584"/>
        <c:axId val="88261760"/>
      </c:barChart>
      <c:catAx>
        <c:axId val="88243584"/>
        <c:scaling>
          <c:orientation val="minMax"/>
        </c:scaling>
        <c:axPos val="l"/>
        <c:majorTickMark val="none"/>
        <c:tickLblPos val="nextTo"/>
        <c:crossAx val="88261760"/>
        <c:crosses val="autoZero"/>
        <c:auto val="1"/>
        <c:lblAlgn val="ctr"/>
        <c:lblOffset val="100"/>
      </c:catAx>
      <c:valAx>
        <c:axId val="88261760"/>
        <c:scaling>
          <c:orientation val="minMax"/>
        </c:scaling>
        <c:axPos val="b"/>
        <c:majorGridlines/>
        <c:numFmt formatCode="0%" sourceLinked="1"/>
        <c:majorTickMark val="none"/>
        <c:tickLblPos val="nextTo"/>
        <c:spPr>
          <a:ln w="9525">
            <a:noFill/>
          </a:ln>
        </c:spPr>
        <c:crossAx val="88243584"/>
        <c:crosses val="autoZero"/>
        <c:crossBetween val="between"/>
        <c:majorUnit val="0.2"/>
      </c:valAx>
    </c:plotArea>
    <c:legend>
      <c:legendPos val="b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8"/>
  <c:chart>
    <c:title>
      <c:tx>
        <c:rich>
          <a:bodyPr/>
          <a:lstStyle/>
          <a:p>
            <a:pPr>
              <a:defRPr sz="1600"/>
            </a:pPr>
            <a:r>
              <a:rPr lang="uk-UA" sz="1600" b="1" i="0" baseline="0"/>
              <a:t>Результати ДПА з фізики випускників ЗЗСО області (за роками навчання)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фізика!$A$93</c:f>
              <c:strCache>
                <c:ptCount val="1"/>
                <c:pt idx="0">
                  <c:v>2017 рік</c:v>
                </c:pt>
              </c:strCache>
            </c:strRef>
          </c:tx>
          <c:dLbls>
            <c:dLblPos val="outEnd"/>
            <c:showVal val="1"/>
          </c:dLbls>
          <c:cat>
            <c:strRef>
              <c:f>фізика!$B$92:$E$92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фізика!$B$93:$E$93</c:f>
              <c:numCache>
                <c:formatCode>General</c:formatCode>
                <c:ptCount val="4"/>
                <c:pt idx="0">
                  <c:v>15.19</c:v>
                </c:pt>
                <c:pt idx="1">
                  <c:v>49.89</c:v>
                </c:pt>
                <c:pt idx="2">
                  <c:v>26.3</c:v>
                </c:pt>
                <c:pt idx="3">
                  <c:v>9.26</c:v>
                </c:pt>
              </c:numCache>
            </c:numRef>
          </c:val>
        </c:ser>
        <c:ser>
          <c:idx val="1"/>
          <c:order val="1"/>
          <c:tx>
            <c:strRef>
              <c:f>фізика!$A$94</c:f>
              <c:strCache>
                <c:ptCount val="1"/>
                <c:pt idx="0">
                  <c:v>2018 рік</c:v>
                </c:pt>
              </c:strCache>
            </c:strRef>
          </c:tx>
          <c:dLbls>
            <c:showVal val="1"/>
          </c:dLbls>
          <c:cat>
            <c:strRef>
              <c:f>фізика!$B$92:$E$92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фізика!$B$94:$E$94</c:f>
              <c:numCache>
                <c:formatCode>General</c:formatCode>
                <c:ptCount val="4"/>
                <c:pt idx="0">
                  <c:v>3.3699999999999997</c:v>
                </c:pt>
                <c:pt idx="1">
                  <c:v>39.89</c:v>
                </c:pt>
                <c:pt idx="2">
                  <c:v>36.520000000000003</c:v>
                </c:pt>
                <c:pt idx="3">
                  <c:v>20.22</c:v>
                </c:pt>
              </c:numCache>
            </c:numRef>
          </c:val>
        </c:ser>
        <c:axId val="88294144"/>
        <c:axId val="88295680"/>
      </c:barChart>
      <c:catAx>
        <c:axId val="88294144"/>
        <c:scaling>
          <c:orientation val="minMax"/>
        </c:scaling>
        <c:axPos val="b"/>
        <c:majorTickMark val="none"/>
        <c:tickLblPos val="nextTo"/>
        <c:crossAx val="88295680"/>
        <c:crosses val="autoZero"/>
        <c:auto val="1"/>
        <c:lblAlgn val="ctr"/>
        <c:lblOffset val="100"/>
      </c:catAx>
      <c:valAx>
        <c:axId val="8829568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829414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8"/>
  <c:chart>
    <c:title>
      <c:tx>
        <c:rich>
          <a:bodyPr/>
          <a:lstStyle/>
          <a:p>
            <a:pPr>
              <a:defRPr sz="1600"/>
            </a:pPr>
            <a:r>
              <a:rPr lang="uk-UA" sz="1600"/>
              <a:t>Якість навчання з фізики</a:t>
            </a:r>
          </a:p>
          <a:p>
            <a:pPr>
              <a:defRPr sz="1600"/>
            </a:pPr>
            <a:r>
              <a:rPr lang="uk-UA" sz="1600"/>
              <a:t> (відсоток оцінок достатнього і високого рівнів)</a:t>
            </a:r>
          </a:p>
        </c:rich>
      </c:tx>
    </c:title>
    <c:plotArea>
      <c:layout>
        <c:manualLayout>
          <c:layoutTarget val="inner"/>
          <c:xMode val="edge"/>
          <c:yMode val="edge"/>
          <c:x val="0.18012421649908142"/>
          <c:y val="0.11710265076390629"/>
          <c:w val="0.77297772418970934"/>
          <c:h val="0.79937767945539961"/>
        </c:manualLayout>
      </c:layout>
      <c:barChart>
        <c:barDir val="bar"/>
        <c:grouping val="clustered"/>
        <c:ser>
          <c:idx val="0"/>
          <c:order val="0"/>
          <c:tx>
            <c:strRef>
              <c:f>фізика!$B$60</c:f>
              <c:strCache>
                <c:ptCount val="1"/>
                <c:pt idx="0">
                  <c:v>якість</c:v>
                </c:pt>
              </c:strCache>
            </c:strRef>
          </c:tx>
          <c:dPt>
            <c:idx val="11"/>
            <c:spPr>
              <a:solidFill>
                <a:srgbClr val="FF0000"/>
              </a:solidFill>
            </c:spPr>
          </c:dPt>
          <c:dPt>
            <c:idx val="12"/>
            <c:spPr>
              <a:solidFill>
                <a:srgbClr val="00B050"/>
              </a:solidFill>
            </c:spPr>
          </c:dPt>
          <c:dLbls>
            <c:showVal val="1"/>
          </c:dLbls>
          <c:cat>
            <c:strRef>
              <c:f>фізика!$A$61:$A$83</c:f>
              <c:strCache>
                <c:ptCount val="23"/>
                <c:pt idx="0">
                  <c:v>Бучацький</c:v>
                </c:pt>
                <c:pt idx="1">
                  <c:v>Тернопільський</c:v>
                </c:pt>
                <c:pt idx="2">
                  <c:v>Борщівський</c:v>
                </c:pt>
                <c:pt idx="3">
                  <c:v>Гусятинський</c:v>
                </c:pt>
                <c:pt idx="4">
                  <c:v>Монастириський</c:v>
                </c:pt>
                <c:pt idx="5">
                  <c:v>Бережанський</c:v>
                </c:pt>
                <c:pt idx="6">
                  <c:v>Лановецький</c:v>
                </c:pt>
                <c:pt idx="7">
                  <c:v>Підволочиський</c:v>
                </c:pt>
                <c:pt idx="8">
                  <c:v>Чортківський</c:v>
                </c:pt>
                <c:pt idx="9">
                  <c:v>м.Кременець</c:v>
                </c:pt>
                <c:pt idx="10">
                  <c:v>Кременецький</c:v>
                </c:pt>
                <c:pt idx="11">
                  <c:v>Україна</c:v>
                </c:pt>
                <c:pt idx="12">
                  <c:v>область</c:v>
                </c:pt>
                <c:pt idx="13">
                  <c:v>Зборівський</c:v>
                </c:pt>
                <c:pt idx="14">
                  <c:v>Збаразький</c:v>
                </c:pt>
                <c:pt idx="15">
                  <c:v>Заліщицький</c:v>
                </c:pt>
                <c:pt idx="16">
                  <c:v>м.Тернопіль</c:v>
                </c:pt>
                <c:pt idx="17">
                  <c:v>Козівський</c:v>
                </c:pt>
                <c:pt idx="18">
                  <c:v>м.Чортків</c:v>
                </c:pt>
                <c:pt idx="19">
                  <c:v>Теребовлянський</c:v>
                </c:pt>
                <c:pt idx="20">
                  <c:v>м.Бережани</c:v>
                </c:pt>
                <c:pt idx="21">
                  <c:v>Підгаєцький</c:v>
                </c:pt>
                <c:pt idx="22">
                  <c:v>Шумський</c:v>
                </c:pt>
              </c:strCache>
            </c:strRef>
          </c:cat>
          <c:val>
            <c:numRef>
              <c:f>фізика!$B$61:$B$83</c:f>
              <c:numCache>
                <c:formatCode>General</c:formatCode>
                <c:ptCount val="23"/>
                <c:pt idx="0">
                  <c:v>0</c:v>
                </c:pt>
                <c:pt idx="1">
                  <c:v>16.670000000000005</c:v>
                </c:pt>
                <c:pt idx="2">
                  <c:v>25</c:v>
                </c:pt>
                <c:pt idx="3">
                  <c:v>38.380000000000003</c:v>
                </c:pt>
                <c:pt idx="4">
                  <c:v>40</c:v>
                </c:pt>
                <c:pt idx="5">
                  <c:v>42.86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55.55</c:v>
                </c:pt>
                <c:pt idx="11">
                  <c:v>56.600000000000009</c:v>
                </c:pt>
                <c:pt idx="12">
                  <c:v>56.74</c:v>
                </c:pt>
                <c:pt idx="13">
                  <c:v>57.14</c:v>
                </c:pt>
                <c:pt idx="14">
                  <c:v>58.339999999999996</c:v>
                </c:pt>
                <c:pt idx="15">
                  <c:v>66.669999999999987</c:v>
                </c:pt>
                <c:pt idx="16">
                  <c:v>69.22999999999999</c:v>
                </c:pt>
                <c:pt idx="17">
                  <c:v>75</c:v>
                </c:pt>
                <c:pt idx="18">
                  <c:v>75</c:v>
                </c:pt>
                <c:pt idx="19">
                  <c:v>80</c:v>
                </c:pt>
                <c:pt idx="20">
                  <c:v>87.5</c:v>
                </c:pt>
                <c:pt idx="21">
                  <c:v>100</c:v>
                </c:pt>
                <c:pt idx="22">
                  <c:v>100</c:v>
                </c:pt>
              </c:numCache>
            </c:numRef>
          </c:val>
        </c:ser>
        <c:dLbls>
          <c:showVal val="1"/>
        </c:dLbls>
        <c:axId val="88317312"/>
        <c:axId val="88335488"/>
      </c:barChart>
      <c:catAx>
        <c:axId val="88317312"/>
        <c:scaling>
          <c:orientation val="minMax"/>
        </c:scaling>
        <c:axPos val="l"/>
        <c:tickLblPos val="nextTo"/>
        <c:crossAx val="88335488"/>
        <c:crosses val="autoZero"/>
        <c:auto val="1"/>
        <c:lblAlgn val="ctr"/>
        <c:lblOffset val="100"/>
      </c:catAx>
      <c:valAx>
        <c:axId val="88335488"/>
        <c:scaling>
          <c:orientation val="minMax"/>
          <c:max val="100"/>
        </c:scaling>
        <c:axPos val="b"/>
        <c:majorGridlines/>
        <c:numFmt formatCode="General" sourceLinked="1"/>
        <c:tickLblPos val="nextTo"/>
        <c:crossAx val="88317312"/>
        <c:crosses val="autoZero"/>
        <c:crossBetween val="between"/>
        <c:majorUnit val="20"/>
      </c:valAx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8"/>
  <c:chart>
    <c:title>
      <c:tx>
        <c:rich>
          <a:bodyPr/>
          <a:lstStyle/>
          <a:p>
            <a:pPr>
              <a:defRPr sz="1600"/>
            </a:pPr>
            <a:r>
              <a:rPr lang="uk-UA" sz="1600" b="1" i="0" baseline="0"/>
              <a:t>Результати ДПА з хімії</a:t>
            </a:r>
          </a:p>
          <a:p>
            <a:pPr>
              <a:defRPr sz="1600"/>
            </a:pPr>
            <a:r>
              <a:rPr lang="uk-UA" sz="1600" b="1" i="0" baseline="0"/>
              <a:t>за рівнями навчальних досягнень </a:t>
            </a:r>
          </a:p>
          <a:p>
            <a:pPr>
              <a:defRPr sz="1600"/>
            </a:pPr>
            <a:r>
              <a:rPr lang="uk-UA" sz="1600" b="1" i="0" baseline="0"/>
              <a:t>випускників закладів загальної середньої освіти</a:t>
            </a:r>
            <a:endParaRPr lang="uk-UA" sz="1600"/>
          </a:p>
        </c:rich>
      </c:tx>
      <c:layout>
        <c:manualLayout>
          <c:xMode val="edge"/>
          <c:yMode val="edge"/>
          <c:x val="0.10520889017313202"/>
          <c:y val="1.8489981600608118E-2"/>
        </c:manualLayout>
      </c:layout>
    </c:title>
    <c:plotArea>
      <c:layout/>
      <c:barChart>
        <c:barDir val="bar"/>
        <c:grouping val="percentStacked"/>
        <c:ser>
          <c:idx val="0"/>
          <c:order val="0"/>
          <c:tx>
            <c:strRef>
              <c:f>хімія!$B$31</c:f>
              <c:strCache>
                <c:ptCount val="1"/>
                <c:pt idx="0">
                  <c:v>початковий</c:v>
                </c:pt>
              </c:strCache>
            </c:strRef>
          </c:tx>
          <c:dLbls>
            <c:showVal val="1"/>
          </c:dLbls>
          <c:cat>
            <c:strRef>
              <c:f>хімія!$A$32:$A$54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м.Бережани</c:v>
                </c:pt>
                <c:pt idx="18">
                  <c:v>м.Кременець</c:v>
                </c:pt>
                <c:pt idx="19">
                  <c:v>м.Чортків</c:v>
                </c:pt>
                <c:pt idx="20">
                  <c:v>м.Тернопіль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хімія!$B$32:$B$54</c:f>
              <c:numCache>
                <c:formatCode>General</c:formatCode>
                <c:ptCount val="23"/>
                <c:pt idx="0">
                  <c:v>66.669999999999987</c:v>
                </c:pt>
                <c:pt idx="1">
                  <c:v>14.29</c:v>
                </c:pt>
                <c:pt idx="2">
                  <c:v>16.670000000000005</c:v>
                </c:pt>
                <c:pt idx="3">
                  <c:v>50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25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40</c:v>
                </c:pt>
                <c:pt idx="14">
                  <c:v>0</c:v>
                </c:pt>
                <c:pt idx="15">
                  <c:v>100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50</c:v>
                </c:pt>
                <c:pt idx="20">
                  <c:v>3.12</c:v>
                </c:pt>
                <c:pt idx="21">
                  <c:v>12.629999999999999</c:v>
                </c:pt>
                <c:pt idx="22">
                  <c:v>12.47</c:v>
                </c:pt>
              </c:numCache>
            </c:numRef>
          </c:val>
        </c:ser>
        <c:ser>
          <c:idx val="1"/>
          <c:order val="1"/>
          <c:tx>
            <c:strRef>
              <c:f>хімія!$C$31</c:f>
              <c:strCache>
                <c:ptCount val="1"/>
                <c:pt idx="0">
                  <c:v>середній</c:v>
                </c:pt>
              </c:strCache>
            </c:strRef>
          </c:tx>
          <c:dLbls>
            <c:showVal val="1"/>
          </c:dLbls>
          <c:cat>
            <c:strRef>
              <c:f>хімія!$A$32:$A$54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м.Бережани</c:v>
                </c:pt>
                <c:pt idx="18">
                  <c:v>м.Кременець</c:v>
                </c:pt>
                <c:pt idx="19">
                  <c:v>м.Чортків</c:v>
                </c:pt>
                <c:pt idx="20">
                  <c:v>м.Тернопіль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хімія!$C$32:$C$54</c:f>
              <c:numCache>
                <c:formatCode>General</c:formatCode>
                <c:ptCount val="23"/>
                <c:pt idx="0">
                  <c:v>33.33</c:v>
                </c:pt>
                <c:pt idx="1">
                  <c:v>14.29</c:v>
                </c:pt>
                <c:pt idx="2">
                  <c:v>50</c:v>
                </c:pt>
                <c:pt idx="3">
                  <c:v>25</c:v>
                </c:pt>
                <c:pt idx="4">
                  <c:v>66.669999999999987</c:v>
                </c:pt>
                <c:pt idx="5">
                  <c:v>50</c:v>
                </c:pt>
                <c:pt idx="6">
                  <c:v>100</c:v>
                </c:pt>
                <c:pt idx="7">
                  <c:v>33.33</c:v>
                </c:pt>
                <c:pt idx="8">
                  <c:v>28.57</c:v>
                </c:pt>
                <c:pt idx="9">
                  <c:v>0</c:v>
                </c:pt>
                <c:pt idx="10">
                  <c:v>50</c:v>
                </c:pt>
                <c:pt idx="11">
                  <c:v>0</c:v>
                </c:pt>
                <c:pt idx="12">
                  <c:v>0</c:v>
                </c:pt>
                <c:pt idx="13">
                  <c:v>20</c:v>
                </c:pt>
                <c:pt idx="14">
                  <c:v>33.33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50</c:v>
                </c:pt>
                <c:pt idx="20">
                  <c:v>15.62</c:v>
                </c:pt>
                <c:pt idx="21">
                  <c:v>24.21</c:v>
                </c:pt>
                <c:pt idx="22">
                  <c:v>28.91</c:v>
                </c:pt>
              </c:numCache>
            </c:numRef>
          </c:val>
        </c:ser>
        <c:ser>
          <c:idx val="2"/>
          <c:order val="2"/>
          <c:tx>
            <c:strRef>
              <c:f>хімія!$D$31</c:f>
              <c:strCache>
                <c:ptCount val="1"/>
                <c:pt idx="0">
                  <c:v>достатній</c:v>
                </c:pt>
              </c:strCache>
            </c:strRef>
          </c:tx>
          <c:dLbls>
            <c:showVal val="1"/>
          </c:dLbls>
          <c:cat>
            <c:strRef>
              <c:f>хімія!$A$32:$A$54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м.Бережани</c:v>
                </c:pt>
                <c:pt idx="18">
                  <c:v>м.Кременець</c:v>
                </c:pt>
                <c:pt idx="19">
                  <c:v>м.Чортків</c:v>
                </c:pt>
                <c:pt idx="20">
                  <c:v>м.Тернопіль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хімія!$D$32:$D$54</c:f>
              <c:numCache>
                <c:formatCode>General</c:formatCode>
                <c:ptCount val="23"/>
                <c:pt idx="0">
                  <c:v>0</c:v>
                </c:pt>
                <c:pt idx="1">
                  <c:v>42.86</c:v>
                </c:pt>
                <c:pt idx="2">
                  <c:v>16.670000000000005</c:v>
                </c:pt>
                <c:pt idx="3">
                  <c:v>0</c:v>
                </c:pt>
                <c:pt idx="4">
                  <c:v>0</c:v>
                </c:pt>
                <c:pt idx="5">
                  <c:v>25</c:v>
                </c:pt>
                <c:pt idx="6">
                  <c:v>0</c:v>
                </c:pt>
                <c:pt idx="7">
                  <c:v>66.669999999999987</c:v>
                </c:pt>
                <c:pt idx="8">
                  <c:v>28.57</c:v>
                </c:pt>
                <c:pt idx="9">
                  <c:v>50</c:v>
                </c:pt>
                <c:pt idx="10">
                  <c:v>50</c:v>
                </c:pt>
                <c:pt idx="11">
                  <c:v>100</c:v>
                </c:pt>
                <c:pt idx="12">
                  <c:v>50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100</c:v>
                </c:pt>
                <c:pt idx="18">
                  <c:v>66.66</c:v>
                </c:pt>
                <c:pt idx="19">
                  <c:v>0</c:v>
                </c:pt>
                <c:pt idx="20">
                  <c:v>56.25</c:v>
                </c:pt>
                <c:pt idx="21">
                  <c:v>37.89</c:v>
                </c:pt>
                <c:pt idx="22">
                  <c:v>31.01</c:v>
                </c:pt>
              </c:numCache>
            </c:numRef>
          </c:val>
        </c:ser>
        <c:ser>
          <c:idx val="3"/>
          <c:order val="3"/>
          <c:tx>
            <c:strRef>
              <c:f>хімія!$E$31</c:f>
              <c:strCache>
                <c:ptCount val="1"/>
                <c:pt idx="0">
                  <c:v>високий</c:v>
                </c:pt>
              </c:strCache>
            </c:strRef>
          </c:tx>
          <c:dLbls>
            <c:showVal val="1"/>
          </c:dLbls>
          <c:cat>
            <c:strRef>
              <c:f>хімія!$A$32:$A$54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м.Бережани</c:v>
                </c:pt>
                <c:pt idx="18">
                  <c:v>м.Кременець</c:v>
                </c:pt>
                <c:pt idx="19">
                  <c:v>м.Чортків</c:v>
                </c:pt>
                <c:pt idx="20">
                  <c:v>м.Тернопіль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хімія!$E$32:$E$54</c:f>
              <c:numCache>
                <c:formatCode>General</c:formatCode>
                <c:ptCount val="23"/>
                <c:pt idx="0">
                  <c:v>0</c:v>
                </c:pt>
                <c:pt idx="1">
                  <c:v>28.57</c:v>
                </c:pt>
                <c:pt idx="2">
                  <c:v>16.670000000000005</c:v>
                </c:pt>
                <c:pt idx="3">
                  <c:v>25</c:v>
                </c:pt>
                <c:pt idx="4">
                  <c:v>33.33</c:v>
                </c:pt>
                <c:pt idx="5">
                  <c:v>25</c:v>
                </c:pt>
                <c:pt idx="6">
                  <c:v>0</c:v>
                </c:pt>
                <c:pt idx="7">
                  <c:v>0</c:v>
                </c:pt>
                <c:pt idx="8">
                  <c:v>42.86</c:v>
                </c:pt>
                <c:pt idx="9">
                  <c:v>25</c:v>
                </c:pt>
                <c:pt idx="10">
                  <c:v>0</c:v>
                </c:pt>
                <c:pt idx="11">
                  <c:v>0</c:v>
                </c:pt>
                <c:pt idx="12">
                  <c:v>50</c:v>
                </c:pt>
                <c:pt idx="13">
                  <c:v>40</c:v>
                </c:pt>
                <c:pt idx="14">
                  <c:v>66.669999999999987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33.33</c:v>
                </c:pt>
                <c:pt idx="19">
                  <c:v>0</c:v>
                </c:pt>
                <c:pt idx="20">
                  <c:v>25</c:v>
                </c:pt>
                <c:pt idx="21">
                  <c:v>25.259999999999987</c:v>
                </c:pt>
                <c:pt idx="22">
                  <c:v>27.62</c:v>
                </c:pt>
              </c:numCache>
            </c:numRef>
          </c:val>
        </c:ser>
        <c:gapWidth val="75"/>
        <c:overlap val="100"/>
        <c:axId val="88069632"/>
        <c:axId val="88071168"/>
      </c:barChart>
      <c:catAx>
        <c:axId val="88069632"/>
        <c:scaling>
          <c:orientation val="minMax"/>
        </c:scaling>
        <c:axPos val="l"/>
        <c:majorTickMark val="none"/>
        <c:tickLblPos val="nextTo"/>
        <c:crossAx val="88071168"/>
        <c:crosses val="autoZero"/>
        <c:auto val="1"/>
        <c:lblAlgn val="ctr"/>
        <c:lblOffset val="100"/>
      </c:catAx>
      <c:valAx>
        <c:axId val="88071168"/>
        <c:scaling>
          <c:orientation val="minMax"/>
        </c:scaling>
        <c:axPos val="b"/>
        <c:majorGridlines/>
        <c:numFmt formatCode="0%" sourceLinked="1"/>
        <c:majorTickMark val="none"/>
        <c:tickLblPos val="nextTo"/>
        <c:spPr>
          <a:ln w="9525">
            <a:noFill/>
          </a:ln>
        </c:spPr>
        <c:crossAx val="88069632"/>
        <c:crosses val="autoZero"/>
        <c:crossBetween val="between"/>
        <c:majorUnit val="0.2"/>
      </c:valAx>
    </c:plotArea>
    <c:legend>
      <c:legendPos val="b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8"/>
  <c:chart>
    <c:title>
      <c:tx>
        <c:rich>
          <a:bodyPr/>
          <a:lstStyle/>
          <a:p>
            <a:pPr>
              <a:defRPr sz="1600"/>
            </a:pPr>
            <a:r>
              <a:rPr lang="uk-UA" sz="1600" b="1" i="0" u="none" strike="noStrike" baseline="0"/>
              <a:t>Результати ДПА з хімії випускників ЗЗСО області (за роками навчання)</a:t>
            </a:r>
            <a:endParaRPr lang="uk-UA" sz="16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хімія!$A$91</c:f>
              <c:strCache>
                <c:ptCount val="1"/>
                <c:pt idx="0">
                  <c:v>2017 рік</c:v>
                </c:pt>
              </c:strCache>
            </c:strRef>
          </c:tx>
          <c:dLbls>
            <c:dLblPos val="outEnd"/>
            <c:showVal val="1"/>
          </c:dLbls>
          <c:cat>
            <c:strRef>
              <c:f>хімія!$B$90:$E$90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хімія!$B$91:$E$91</c:f>
              <c:numCache>
                <c:formatCode>General</c:formatCode>
                <c:ptCount val="4"/>
                <c:pt idx="0">
                  <c:v>7.63</c:v>
                </c:pt>
                <c:pt idx="1">
                  <c:v>27.12</c:v>
                </c:pt>
                <c:pt idx="2">
                  <c:v>36.44</c:v>
                </c:pt>
                <c:pt idx="3">
                  <c:v>28.810000000000031</c:v>
                </c:pt>
              </c:numCache>
            </c:numRef>
          </c:val>
        </c:ser>
        <c:ser>
          <c:idx val="1"/>
          <c:order val="1"/>
          <c:tx>
            <c:strRef>
              <c:f>хімія!$A$92</c:f>
              <c:strCache>
                <c:ptCount val="1"/>
                <c:pt idx="0">
                  <c:v>2018 рік</c:v>
                </c:pt>
              </c:strCache>
            </c:strRef>
          </c:tx>
          <c:dLbls>
            <c:dLblPos val="outEnd"/>
            <c:showVal val="1"/>
          </c:dLbls>
          <c:cat>
            <c:strRef>
              <c:f>хімія!$B$90:$E$90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хімія!$B$92:$E$92</c:f>
              <c:numCache>
                <c:formatCode>General</c:formatCode>
                <c:ptCount val="4"/>
                <c:pt idx="0">
                  <c:v>12.629999999999999</c:v>
                </c:pt>
                <c:pt idx="1">
                  <c:v>24.21</c:v>
                </c:pt>
                <c:pt idx="2">
                  <c:v>37.89</c:v>
                </c:pt>
                <c:pt idx="3">
                  <c:v>25.259999999999987</c:v>
                </c:pt>
              </c:numCache>
            </c:numRef>
          </c:val>
        </c:ser>
        <c:axId val="88414848"/>
        <c:axId val="88437120"/>
      </c:barChart>
      <c:catAx>
        <c:axId val="88414848"/>
        <c:scaling>
          <c:orientation val="minMax"/>
        </c:scaling>
        <c:axPos val="b"/>
        <c:majorTickMark val="none"/>
        <c:tickLblPos val="nextTo"/>
        <c:crossAx val="88437120"/>
        <c:crosses val="autoZero"/>
        <c:auto val="1"/>
        <c:lblAlgn val="ctr"/>
        <c:lblOffset val="100"/>
      </c:catAx>
      <c:valAx>
        <c:axId val="884371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841484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8"/>
  <c:chart>
    <c:title>
      <c:tx>
        <c:rich>
          <a:bodyPr/>
          <a:lstStyle/>
          <a:p>
            <a:pPr>
              <a:defRPr sz="1600"/>
            </a:pPr>
            <a:r>
              <a:rPr lang="uk-UA" sz="1600"/>
              <a:t>Якість навчання з хімії</a:t>
            </a:r>
          </a:p>
          <a:p>
            <a:pPr>
              <a:defRPr sz="1600"/>
            </a:pPr>
            <a:r>
              <a:rPr lang="uk-UA" sz="1600"/>
              <a:t> (відсоток оцінок достатнього і високого рівнів)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Pt>
            <c:idx val="11"/>
            <c:spPr>
              <a:solidFill>
                <a:srgbClr val="FF0000"/>
              </a:solidFill>
            </c:spPr>
          </c:dPt>
          <c:dPt>
            <c:idx val="12"/>
            <c:spPr>
              <a:solidFill>
                <a:srgbClr val="00B050"/>
              </a:solidFill>
            </c:spPr>
          </c:dPt>
          <c:dLbls>
            <c:showVal val="1"/>
          </c:dLbls>
          <c:cat>
            <c:strRef>
              <c:f>хімія!$A$61:$A$83</c:f>
              <c:strCache>
                <c:ptCount val="23"/>
                <c:pt idx="0">
                  <c:v>Бережанський</c:v>
                </c:pt>
                <c:pt idx="1">
                  <c:v>Зборівський</c:v>
                </c:pt>
                <c:pt idx="2">
                  <c:v>Чортківський</c:v>
                </c:pt>
                <c:pt idx="3">
                  <c:v>Шумський</c:v>
                </c:pt>
                <c:pt idx="4">
                  <c:v>м.Чортків</c:v>
                </c:pt>
                <c:pt idx="5">
                  <c:v>Гусятинський</c:v>
                </c:pt>
                <c:pt idx="6">
                  <c:v>Заліщицький</c:v>
                </c:pt>
                <c:pt idx="7">
                  <c:v>Бучацький</c:v>
                </c:pt>
                <c:pt idx="8">
                  <c:v>Теребовлянський</c:v>
                </c:pt>
                <c:pt idx="9">
                  <c:v>Збаразький</c:v>
                </c:pt>
                <c:pt idx="10">
                  <c:v>Монастириський</c:v>
                </c:pt>
                <c:pt idx="11">
                  <c:v>Україна</c:v>
                </c:pt>
                <c:pt idx="12">
                  <c:v>область</c:v>
                </c:pt>
                <c:pt idx="13">
                  <c:v>Козівський</c:v>
                </c:pt>
                <c:pt idx="14">
                  <c:v>Тернопільський</c:v>
                </c:pt>
                <c:pt idx="15">
                  <c:v>Борщівський</c:v>
                </c:pt>
                <c:pt idx="16">
                  <c:v>Кременецький</c:v>
                </c:pt>
                <c:pt idx="17">
                  <c:v>Лановецький</c:v>
                </c:pt>
                <c:pt idx="18">
                  <c:v>м.Тернопіль</c:v>
                </c:pt>
                <c:pt idx="19">
                  <c:v>м.Кременець</c:v>
                </c:pt>
                <c:pt idx="20">
                  <c:v>Підволочиський</c:v>
                </c:pt>
                <c:pt idx="21">
                  <c:v>Підгаєцький</c:v>
                </c:pt>
                <c:pt idx="22">
                  <c:v>м.Бережани</c:v>
                </c:pt>
              </c:strCache>
            </c:strRef>
          </c:cat>
          <c:val>
            <c:numRef>
              <c:f>хімія!$B$61:$B$83</c:f>
              <c:numCache>
                <c:formatCode>General</c:formatCode>
                <c:ptCount val="2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25</c:v>
                </c:pt>
                <c:pt idx="6">
                  <c:v>33.33</c:v>
                </c:pt>
                <c:pt idx="7">
                  <c:v>33.339999999999996</c:v>
                </c:pt>
                <c:pt idx="8">
                  <c:v>40</c:v>
                </c:pt>
                <c:pt idx="9">
                  <c:v>50</c:v>
                </c:pt>
                <c:pt idx="10">
                  <c:v>50</c:v>
                </c:pt>
                <c:pt idx="11">
                  <c:v>58.63</c:v>
                </c:pt>
                <c:pt idx="12">
                  <c:v>63.150000000000006</c:v>
                </c:pt>
                <c:pt idx="13">
                  <c:v>66.669999999999987</c:v>
                </c:pt>
                <c:pt idx="14">
                  <c:v>66.669999999999987</c:v>
                </c:pt>
                <c:pt idx="15">
                  <c:v>71.430000000000007</c:v>
                </c:pt>
                <c:pt idx="16">
                  <c:v>71.430000000000007</c:v>
                </c:pt>
                <c:pt idx="17">
                  <c:v>75</c:v>
                </c:pt>
                <c:pt idx="18">
                  <c:v>81.25</c:v>
                </c:pt>
                <c:pt idx="19">
                  <c:v>99.990000000000023</c:v>
                </c:pt>
                <c:pt idx="20">
                  <c:v>100</c:v>
                </c:pt>
                <c:pt idx="21">
                  <c:v>100</c:v>
                </c:pt>
                <c:pt idx="22">
                  <c:v>100</c:v>
                </c:pt>
              </c:numCache>
            </c:numRef>
          </c:val>
        </c:ser>
        <c:axId val="88450560"/>
        <c:axId val="88452096"/>
      </c:barChart>
      <c:catAx>
        <c:axId val="88450560"/>
        <c:scaling>
          <c:orientation val="minMax"/>
        </c:scaling>
        <c:axPos val="l"/>
        <c:majorTickMark val="none"/>
        <c:tickLblPos val="nextTo"/>
        <c:crossAx val="88452096"/>
        <c:crosses val="autoZero"/>
        <c:auto val="1"/>
        <c:lblAlgn val="ctr"/>
        <c:lblOffset val="100"/>
      </c:catAx>
      <c:valAx>
        <c:axId val="88452096"/>
        <c:scaling>
          <c:orientation val="minMax"/>
          <c:max val="100"/>
        </c:scaling>
        <c:axPos val="b"/>
        <c:majorGridlines/>
        <c:numFmt formatCode="General" sourceLinked="1"/>
        <c:majorTickMark val="none"/>
        <c:tickLblPos val="nextTo"/>
        <c:crossAx val="88450560"/>
        <c:crosses val="autoZero"/>
        <c:crossBetween val="between"/>
        <c:majorUnit val="20"/>
      </c:valAx>
    </c:plotArea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8"/>
  <c:chart>
    <c:title>
      <c:tx>
        <c:rich>
          <a:bodyPr/>
          <a:lstStyle/>
          <a:p>
            <a:pPr>
              <a:defRPr sz="1600"/>
            </a:pPr>
            <a:r>
              <a:rPr lang="uk-UA" sz="1600" b="1" i="0" baseline="0"/>
              <a:t>Результати ДПА з  біології</a:t>
            </a:r>
            <a:endParaRPr lang="uk-UA" sz="1600"/>
          </a:p>
          <a:p>
            <a:pPr>
              <a:defRPr sz="1600"/>
            </a:pPr>
            <a:r>
              <a:rPr lang="uk-UA" sz="1600" b="1" i="0" baseline="0"/>
              <a:t>за рівнями навчальних досягнень </a:t>
            </a:r>
            <a:endParaRPr lang="uk-UA" sz="1600"/>
          </a:p>
          <a:p>
            <a:pPr>
              <a:defRPr sz="1600"/>
            </a:pPr>
            <a:r>
              <a:rPr lang="uk-UA" sz="1600" b="1" i="0" baseline="0"/>
              <a:t>випускників закладів загальної середньої освіти</a:t>
            </a:r>
          </a:p>
        </c:rich>
      </c:tx>
    </c:title>
    <c:plotArea>
      <c:layout/>
      <c:barChart>
        <c:barDir val="bar"/>
        <c:grouping val="percentStacked"/>
        <c:ser>
          <c:idx val="0"/>
          <c:order val="0"/>
          <c:tx>
            <c:strRef>
              <c:f>біологія!$B$30</c:f>
              <c:strCache>
                <c:ptCount val="1"/>
                <c:pt idx="0">
                  <c:v>початковий</c:v>
                </c:pt>
              </c:strCache>
            </c:strRef>
          </c:tx>
          <c:dLbls>
            <c:showVal val="1"/>
          </c:dLbls>
          <c:cat>
            <c:strRef>
              <c:f>біологія!$A$31:$A$53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м.Бережани</c:v>
                </c:pt>
                <c:pt idx="18">
                  <c:v>м.Кременець</c:v>
                </c:pt>
                <c:pt idx="19">
                  <c:v>м.Чортків</c:v>
                </c:pt>
                <c:pt idx="20">
                  <c:v>м.Тернопіль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біологія!$B$31:$B$53</c:f>
              <c:numCache>
                <c:formatCode>General</c:formatCode>
                <c:ptCount val="23"/>
                <c:pt idx="0">
                  <c:v>10</c:v>
                </c:pt>
                <c:pt idx="1">
                  <c:v>2.13</c:v>
                </c:pt>
                <c:pt idx="2">
                  <c:v>21.59</c:v>
                </c:pt>
                <c:pt idx="3">
                  <c:v>12.2</c:v>
                </c:pt>
                <c:pt idx="4">
                  <c:v>4.08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11.54</c:v>
                </c:pt>
                <c:pt idx="13">
                  <c:v>4.55</c:v>
                </c:pt>
                <c:pt idx="14">
                  <c:v>4.4400000000000004</c:v>
                </c:pt>
                <c:pt idx="15">
                  <c:v>4.55</c:v>
                </c:pt>
                <c:pt idx="16">
                  <c:v>0</c:v>
                </c:pt>
                <c:pt idx="17">
                  <c:v>5</c:v>
                </c:pt>
                <c:pt idx="18">
                  <c:v>5.88</c:v>
                </c:pt>
                <c:pt idx="19">
                  <c:v>0</c:v>
                </c:pt>
                <c:pt idx="20">
                  <c:v>1.83</c:v>
                </c:pt>
                <c:pt idx="21">
                  <c:v>4.41</c:v>
                </c:pt>
                <c:pt idx="22">
                  <c:v>4.6899999999999995</c:v>
                </c:pt>
              </c:numCache>
            </c:numRef>
          </c:val>
        </c:ser>
        <c:ser>
          <c:idx val="1"/>
          <c:order val="1"/>
          <c:tx>
            <c:strRef>
              <c:f>біологія!$C$30</c:f>
              <c:strCache>
                <c:ptCount val="1"/>
                <c:pt idx="0">
                  <c:v>середній</c:v>
                </c:pt>
              </c:strCache>
            </c:strRef>
          </c:tx>
          <c:dLbls>
            <c:showVal val="1"/>
          </c:dLbls>
          <c:cat>
            <c:strRef>
              <c:f>біологія!$A$31:$A$53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м.Бережани</c:v>
                </c:pt>
                <c:pt idx="18">
                  <c:v>м.Кременець</c:v>
                </c:pt>
                <c:pt idx="19">
                  <c:v>м.Чортків</c:v>
                </c:pt>
                <c:pt idx="20">
                  <c:v>м.Тернопіль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біологія!$C$31:$C$53</c:f>
              <c:numCache>
                <c:formatCode>General</c:formatCode>
                <c:ptCount val="23"/>
                <c:pt idx="0">
                  <c:v>75</c:v>
                </c:pt>
                <c:pt idx="1">
                  <c:v>55.32</c:v>
                </c:pt>
                <c:pt idx="2">
                  <c:v>44.32</c:v>
                </c:pt>
                <c:pt idx="3">
                  <c:v>43.9</c:v>
                </c:pt>
                <c:pt idx="4">
                  <c:v>53.06</c:v>
                </c:pt>
                <c:pt idx="5">
                  <c:v>56.52</c:v>
                </c:pt>
                <c:pt idx="6">
                  <c:v>63.89</c:v>
                </c:pt>
                <c:pt idx="7">
                  <c:v>53.849999999999994</c:v>
                </c:pt>
                <c:pt idx="8">
                  <c:v>55.56</c:v>
                </c:pt>
                <c:pt idx="9">
                  <c:v>44.83</c:v>
                </c:pt>
                <c:pt idx="10">
                  <c:v>58.14</c:v>
                </c:pt>
                <c:pt idx="11">
                  <c:v>45.160000000000011</c:v>
                </c:pt>
                <c:pt idx="12">
                  <c:v>53.849999999999994</c:v>
                </c:pt>
                <c:pt idx="13">
                  <c:v>54.55</c:v>
                </c:pt>
                <c:pt idx="14">
                  <c:v>71.11</c:v>
                </c:pt>
                <c:pt idx="15">
                  <c:v>86.36</c:v>
                </c:pt>
                <c:pt idx="16">
                  <c:v>47.5</c:v>
                </c:pt>
                <c:pt idx="17">
                  <c:v>20</c:v>
                </c:pt>
                <c:pt idx="18">
                  <c:v>52.94</c:v>
                </c:pt>
                <c:pt idx="19">
                  <c:v>47.37</c:v>
                </c:pt>
                <c:pt idx="20">
                  <c:v>33.03</c:v>
                </c:pt>
                <c:pt idx="21">
                  <c:v>49.25</c:v>
                </c:pt>
                <c:pt idx="22">
                  <c:v>57.68</c:v>
                </c:pt>
              </c:numCache>
            </c:numRef>
          </c:val>
        </c:ser>
        <c:ser>
          <c:idx val="2"/>
          <c:order val="2"/>
          <c:tx>
            <c:strRef>
              <c:f>біологія!$D$30</c:f>
              <c:strCache>
                <c:ptCount val="1"/>
                <c:pt idx="0">
                  <c:v>достатній</c:v>
                </c:pt>
              </c:strCache>
            </c:strRef>
          </c:tx>
          <c:dLbls>
            <c:showVal val="1"/>
          </c:dLbls>
          <c:cat>
            <c:strRef>
              <c:f>біологія!$A$31:$A$53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м.Бережани</c:v>
                </c:pt>
                <c:pt idx="18">
                  <c:v>м.Кременець</c:v>
                </c:pt>
                <c:pt idx="19">
                  <c:v>м.Чортків</c:v>
                </c:pt>
                <c:pt idx="20">
                  <c:v>м.Тернопіль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біологія!$D$31:$D$53</c:f>
              <c:numCache>
                <c:formatCode>General</c:formatCode>
                <c:ptCount val="23"/>
                <c:pt idx="0">
                  <c:v>15</c:v>
                </c:pt>
                <c:pt idx="1">
                  <c:v>19.149999999999999</c:v>
                </c:pt>
                <c:pt idx="2">
                  <c:v>27.27</c:v>
                </c:pt>
                <c:pt idx="3">
                  <c:v>31.71</c:v>
                </c:pt>
                <c:pt idx="4">
                  <c:v>32.65</c:v>
                </c:pt>
                <c:pt idx="5">
                  <c:v>34.78</c:v>
                </c:pt>
                <c:pt idx="6">
                  <c:v>25</c:v>
                </c:pt>
                <c:pt idx="7">
                  <c:v>38.46</c:v>
                </c:pt>
                <c:pt idx="8">
                  <c:v>28.79</c:v>
                </c:pt>
                <c:pt idx="9">
                  <c:v>48.28</c:v>
                </c:pt>
                <c:pt idx="10">
                  <c:v>30.23</c:v>
                </c:pt>
                <c:pt idx="11">
                  <c:v>35.480000000000004</c:v>
                </c:pt>
                <c:pt idx="12">
                  <c:v>26.919999999999987</c:v>
                </c:pt>
                <c:pt idx="13">
                  <c:v>30.3</c:v>
                </c:pt>
                <c:pt idx="14">
                  <c:v>20</c:v>
                </c:pt>
                <c:pt idx="15">
                  <c:v>9.09</c:v>
                </c:pt>
                <c:pt idx="16">
                  <c:v>30</c:v>
                </c:pt>
                <c:pt idx="17">
                  <c:v>30</c:v>
                </c:pt>
                <c:pt idx="18">
                  <c:v>29.41</c:v>
                </c:pt>
                <c:pt idx="19">
                  <c:v>42.11</c:v>
                </c:pt>
                <c:pt idx="20">
                  <c:v>29.82</c:v>
                </c:pt>
                <c:pt idx="21">
                  <c:v>29.39</c:v>
                </c:pt>
                <c:pt idx="22">
                  <c:v>26.3</c:v>
                </c:pt>
              </c:numCache>
            </c:numRef>
          </c:val>
        </c:ser>
        <c:ser>
          <c:idx val="3"/>
          <c:order val="3"/>
          <c:tx>
            <c:strRef>
              <c:f>біологія!$E$30</c:f>
              <c:strCache>
                <c:ptCount val="1"/>
                <c:pt idx="0">
                  <c:v>високий</c:v>
                </c:pt>
              </c:strCache>
            </c:strRef>
          </c:tx>
          <c:dLbls>
            <c:showVal val="1"/>
          </c:dLbls>
          <c:cat>
            <c:strRef>
              <c:f>біологія!$A$31:$A$53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м.Бережани</c:v>
                </c:pt>
                <c:pt idx="18">
                  <c:v>м.Кременець</c:v>
                </c:pt>
                <c:pt idx="19">
                  <c:v>м.Чортків</c:v>
                </c:pt>
                <c:pt idx="20">
                  <c:v>м.Тернопіль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біологія!$E$31:$E$53</c:f>
              <c:numCache>
                <c:formatCode>General</c:formatCode>
                <c:ptCount val="23"/>
                <c:pt idx="0">
                  <c:v>0</c:v>
                </c:pt>
                <c:pt idx="1">
                  <c:v>23.4</c:v>
                </c:pt>
                <c:pt idx="2">
                  <c:v>6.8199999999999985</c:v>
                </c:pt>
                <c:pt idx="3">
                  <c:v>12.2</c:v>
                </c:pt>
                <c:pt idx="4">
                  <c:v>10.200000000000001</c:v>
                </c:pt>
                <c:pt idx="5">
                  <c:v>8.7000000000000011</c:v>
                </c:pt>
                <c:pt idx="6">
                  <c:v>11.11</c:v>
                </c:pt>
                <c:pt idx="7">
                  <c:v>7.6899999999999995</c:v>
                </c:pt>
                <c:pt idx="8">
                  <c:v>15.56</c:v>
                </c:pt>
                <c:pt idx="9">
                  <c:v>6.9</c:v>
                </c:pt>
                <c:pt idx="10">
                  <c:v>11.629999999999999</c:v>
                </c:pt>
                <c:pt idx="11">
                  <c:v>19.350000000000001</c:v>
                </c:pt>
                <c:pt idx="12">
                  <c:v>7.6899999999999995</c:v>
                </c:pt>
                <c:pt idx="13">
                  <c:v>10.61</c:v>
                </c:pt>
                <c:pt idx="14">
                  <c:v>4.4400000000000004</c:v>
                </c:pt>
                <c:pt idx="15">
                  <c:v>0</c:v>
                </c:pt>
                <c:pt idx="16">
                  <c:v>22.5</c:v>
                </c:pt>
                <c:pt idx="17">
                  <c:v>45</c:v>
                </c:pt>
                <c:pt idx="18">
                  <c:v>11.76</c:v>
                </c:pt>
                <c:pt idx="19">
                  <c:v>10.53</c:v>
                </c:pt>
                <c:pt idx="20">
                  <c:v>35.32</c:v>
                </c:pt>
                <c:pt idx="21">
                  <c:v>16.95</c:v>
                </c:pt>
                <c:pt idx="22">
                  <c:v>11.33</c:v>
                </c:pt>
              </c:numCache>
            </c:numRef>
          </c:val>
        </c:ser>
        <c:gapWidth val="75"/>
        <c:overlap val="100"/>
        <c:axId val="88497536"/>
        <c:axId val="88515712"/>
      </c:barChart>
      <c:catAx>
        <c:axId val="88497536"/>
        <c:scaling>
          <c:orientation val="minMax"/>
        </c:scaling>
        <c:axPos val="l"/>
        <c:majorTickMark val="none"/>
        <c:tickLblPos val="nextTo"/>
        <c:crossAx val="88515712"/>
        <c:crosses val="autoZero"/>
        <c:auto val="1"/>
        <c:lblAlgn val="ctr"/>
        <c:lblOffset val="100"/>
      </c:catAx>
      <c:valAx>
        <c:axId val="88515712"/>
        <c:scaling>
          <c:orientation val="minMax"/>
        </c:scaling>
        <c:axPos val="b"/>
        <c:majorGridlines/>
        <c:numFmt formatCode="0%" sourceLinked="1"/>
        <c:majorTickMark val="none"/>
        <c:tickLblPos val="nextTo"/>
        <c:spPr>
          <a:ln w="9525">
            <a:noFill/>
          </a:ln>
        </c:spPr>
        <c:crossAx val="88497536"/>
        <c:crosses val="autoZero"/>
        <c:crossBetween val="between"/>
        <c:majorUnit val="0.2"/>
      </c:valAx>
    </c:plotArea>
    <c:legend>
      <c:legendPos val="b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8"/>
  <c:chart>
    <c:title>
      <c:tx>
        <c:rich>
          <a:bodyPr/>
          <a:lstStyle/>
          <a:p>
            <a:pPr>
              <a:defRPr sz="1600"/>
            </a:pPr>
            <a:r>
              <a:rPr lang="uk-UA" sz="1600" b="1" i="0" u="none" strike="noStrike" baseline="0"/>
              <a:t>Результати ДПА з біології випускників ЗЗСО області (за роками навчання)</a:t>
            </a:r>
            <a:endParaRPr lang="uk-UA" sz="16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біологія!$A$88</c:f>
              <c:strCache>
                <c:ptCount val="1"/>
                <c:pt idx="0">
                  <c:v>2017 рік</c:v>
                </c:pt>
              </c:strCache>
            </c:strRef>
          </c:tx>
          <c:dLbls>
            <c:showVal val="1"/>
          </c:dLbls>
          <c:cat>
            <c:strRef>
              <c:f>біологія!$B$87:$E$87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біологія!$B$88:$E$88</c:f>
              <c:numCache>
                <c:formatCode>General</c:formatCode>
                <c:ptCount val="4"/>
                <c:pt idx="0">
                  <c:v>4.21</c:v>
                </c:pt>
                <c:pt idx="1">
                  <c:v>51</c:v>
                </c:pt>
                <c:pt idx="2">
                  <c:v>30.86</c:v>
                </c:pt>
                <c:pt idx="3">
                  <c:v>13.93</c:v>
                </c:pt>
              </c:numCache>
            </c:numRef>
          </c:val>
        </c:ser>
        <c:ser>
          <c:idx val="1"/>
          <c:order val="1"/>
          <c:tx>
            <c:strRef>
              <c:f>біологія!$A$89</c:f>
              <c:strCache>
                <c:ptCount val="1"/>
                <c:pt idx="0">
                  <c:v>2018 рік</c:v>
                </c:pt>
              </c:strCache>
            </c:strRef>
          </c:tx>
          <c:dLbls>
            <c:showVal val="1"/>
          </c:dLbls>
          <c:cat>
            <c:strRef>
              <c:f>біологія!$B$87:$E$87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біологія!$B$89:$E$89</c:f>
              <c:numCache>
                <c:formatCode>General</c:formatCode>
                <c:ptCount val="4"/>
                <c:pt idx="0">
                  <c:v>4.41</c:v>
                </c:pt>
                <c:pt idx="1">
                  <c:v>49.25</c:v>
                </c:pt>
                <c:pt idx="2">
                  <c:v>29.39</c:v>
                </c:pt>
                <c:pt idx="3">
                  <c:v>16.95</c:v>
                </c:pt>
              </c:numCache>
            </c:numRef>
          </c:val>
        </c:ser>
        <c:dLbls>
          <c:showVal val="1"/>
        </c:dLbls>
        <c:axId val="88371968"/>
        <c:axId val="88373504"/>
      </c:barChart>
      <c:catAx>
        <c:axId val="88371968"/>
        <c:scaling>
          <c:orientation val="minMax"/>
        </c:scaling>
        <c:axPos val="b"/>
        <c:majorTickMark val="none"/>
        <c:tickLblPos val="nextTo"/>
        <c:crossAx val="88373504"/>
        <c:crosses val="autoZero"/>
        <c:auto val="1"/>
        <c:lblAlgn val="ctr"/>
        <c:lblOffset val="100"/>
      </c:catAx>
      <c:valAx>
        <c:axId val="883735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8371968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8"/>
  <c:chart>
    <c:title>
      <c:tx>
        <c:rich>
          <a:bodyPr/>
          <a:lstStyle/>
          <a:p>
            <a:pPr>
              <a:defRPr sz="1600"/>
            </a:pPr>
            <a:r>
              <a:rPr lang="uk-UA" sz="1600" b="1" i="0" baseline="0"/>
              <a:t>Якість навчання з біології</a:t>
            </a:r>
            <a:endParaRPr lang="uk-UA" sz="1600"/>
          </a:p>
          <a:p>
            <a:pPr>
              <a:defRPr sz="1600"/>
            </a:pPr>
            <a:r>
              <a:rPr lang="uk-UA" sz="1600" b="1" i="0" baseline="0"/>
              <a:t> (відсоток оцінок достатнього і високого рівнів)</a:t>
            </a:r>
            <a:endParaRPr lang="uk-UA" sz="1600"/>
          </a:p>
        </c:rich>
      </c:tx>
    </c:title>
    <c:plotArea>
      <c:layout/>
      <c:barChart>
        <c:barDir val="bar"/>
        <c:grouping val="clustered"/>
        <c:ser>
          <c:idx val="0"/>
          <c:order val="0"/>
          <c:dPt>
            <c:idx val="6"/>
            <c:spPr>
              <a:solidFill>
                <a:srgbClr val="FF0000"/>
              </a:solidFill>
            </c:spPr>
          </c:dPt>
          <c:dPt>
            <c:idx val="16"/>
            <c:spPr>
              <a:solidFill>
                <a:srgbClr val="00B050"/>
              </a:solidFill>
            </c:spPr>
          </c:dPt>
          <c:dLbls>
            <c:showVal val="1"/>
          </c:dLbls>
          <c:cat>
            <c:strRef>
              <c:f>біологія!$A$60:$A$82</c:f>
              <c:strCache>
                <c:ptCount val="23"/>
                <c:pt idx="0">
                  <c:v>Чортківський</c:v>
                </c:pt>
                <c:pt idx="1">
                  <c:v>Бережанський</c:v>
                </c:pt>
                <c:pt idx="2">
                  <c:v>Тернопільський</c:v>
                </c:pt>
                <c:pt idx="3">
                  <c:v>Бучацький</c:v>
                </c:pt>
                <c:pt idx="4">
                  <c:v>Підгаєцький</c:v>
                </c:pt>
                <c:pt idx="5">
                  <c:v>Зборівський</c:v>
                </c:pt>
                <c:pt idx="6">
                  <c:v>Україна</c:v>
                </c:pt>
                <c:pt idx="7">
                  <c:v>Теребовлянський</c:v>
                </c:pt>
                <c:pt idx="8">
                  <c:v>м.Кременець</c:v>
                </c:pt>
                <c:pt idx="9">
                  <c:v>Монастириський</c:v>
                </c:pt>
                <c:pt idx="10">
                  <c:v>Борщівський</c:v>
                </c:pt>
                <c:pt idx="11">
                  <c:v>Заліщицький</c:v>
                </c:pt>
                <c:pt idx="12">
                  <c:v>Збаразький</c:v>
                </c:pt>
                <c:pt idx="13">
                  <c:v>Гусятинський</c:v>
                </c:pt>
                <c:pt idx="14">
                  <c:v>Кременецький</c:v>
                </c:pt>
                <c:pt idx="15">
                  <c:v>Козівський</c:v>
                </c:pt>
                <c:pt idx="16">
                  <c:v>область</c:v>
                </c:pt>
                <c:pt idx="17">
                  <c:v>Шумський</c:v>
                </c:pt>
                <c:pt idx="18">
                  <c:v>м.Чортків</c:v>
                </c:pt>
                <c:pt idx="19">
                  <c:v>Підволочиський</c:v>
                </c:pt>
                <c:pt idx="20">
                  <c:v>Лановецький</c:v>
                </c:pt>
                <c:pt idx="21">
                  <c:v>м.Тернопіль</c:v>
                </c:pt>
                <c:pt idx="22">
                  <c:v>м.Бережани</c:v>
                </c:pt>
              </c:strCache>
            </c:strRef>
          </c:cat>
          <c:val>
            <c:numRef>
              <c:f>біологія!$B$60:$B$82</c:f>
              <c:numCache>
                <c:formatCode>General</c:formatCode>
                <c:ptCount val="23"/>
                <c:pt idx="0">
                  <c:v>9.09</c:v>
                </c:pt>
                <c:pt idx="1">
                  <c:v>15</c:v>
                </c:pt>
                <c:pt idx="2">
                  <c:v>24.439999999999987</c:v>
                </c:pt>
                <c:pt idx="3">
                  <c:v>34.090000000000003</c:v>
                </c:pt>
                <c:pt idx="4">
                  <c:v>34.61</c:v>
                </c:pt>
                <c:pt idx="5">
                  <c:v>36.11</c:v>
                </c:pt>
                <c:pt idx="6">
                  <c:v>37.630000000000003</c:v>
                </c:pt>
                <c:pt idx="7">
                  <c:v>40.910000000000004</c:v>
                </c:pt>
                <c:pt idx="8">
                  <c:v>41.17</c:v>
                </c:pt>
                <c:pt idx="9">
                  <c:v>41.86</c:v>
                </c:pt>
                <c:pt idx="10">
                  <c:v>42.55</c:v>
                </c:pt>
                <c:pt idx="11">
                  <c:v>42.85</c:v>
                </c:pt>
                <c:pt idx="12">
                  <c:v>43.480000000000004</c:v>
                </c:pt>
                <c:pt idx="13">
                  <c:v>43.91</c:v>
                </c:pt>
                <c:pt idx="14">
                  <c:v>44.349999999999994</c:v>
                </c:pt>
                <c:pt idx="15">
                  <c:v>46.15</c:v>
                </c:pt>
                <c:pt idx="16">
                  <c:v>46.339999999999996</c:v>
                </c:pt>
                <c:pt idx="17">
                  <c:v>52.5</c:v>
                </c:pt>
                <c:pt idx="18">
                  <c:v>52.64</c:v>
                </c:pt>
                <c:pt idx="19">
                  <c:v>54.83</c:v>
                </c:pt>
                <c:pt idx="20">
                  <c:v>55.18</c:v>
                </c:pt>
                <c:pt idx="21">
                  <c:v>65.14</c:v>
                </c:pt>
                <c:pt idx="22">
                  <c:v>75</c:v>
                </c:pt>
              </c:numCache>
            </c:numRef>
          </c:val>
        </c:ser>
        <c:dLbls>
          <c:showVal val="1"/>
        </c:dLbls>
        <c:axId val="88386944"/>
        <c:axId val="88396928"/>
      </c:barChart>
      <c:catAx>
        <c:axId val="88386944"/>
        <c:scaling>
          <c:orientation val="minMax"/>
        </c:scaling>
        <c:axPos val="l"/>
        <c:majorTickMark val="none"/>
        <c:tickLblPos val="nextTo"/>
        <c:crossAx val="88396928"/>
        <c:crosses val="autoZero"/>
        <c:auto val="1"/>
        <c:lblAlgn val="ctr"/>
        <c:lblOffset val="100"/>
      </c:catAx>
      <c:valAx>
        <c:axId val="88396928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88386944"/>
        <c:crosses val="autoZero"/>
        <c:crossBetween val="between"/>
      </c:valAx>
    </c:plotArea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8"/>
  <c:chart>
    <c:title>
      <c:tx>
        <c:rich>
          <a:bodyPr/>
          <a:lstStyle/>
          <a:p>
            <a:pPr>
              <a:defRPr sz="1600"/>
            </a:pPr>
            <a:r>
              <a:rPr lang="uk-UA" sz="1600" b="1" i="0" baseline="0"/>
              <a:t>Результати ДПА з географії</a:t>
            </a:r>
          </a:p>
          <a:p>
            <a:pPr>
              <a:defRPr sz="1600"/>
            </a:pPr>
            <a:r>
              <a:rPr lang="uk-UA" sz="1600" b="1" i="0" baseline="0"/>
              <a:t>за рівнями навчальних досягнень </a:t>
            </a:r>
          </a:p>
          <a:p>
            <a:pPr>
              <a:defRPr sz="1600"/>
            </a:pPr>
            <a:r>
              <a:rPr lang="uk-UA" sz="1600" b="1" i="0" baseline="0"/>
              <a:t>випускників закладів загальної середньої освіти</a:t>
            </a:r>
            <a:endParaRPr lang="uk-UA" sz="1600"/>
          </a:p>
        </c:rich>
      </c:tx>
    </c:title>
    <c:plotArea>
      <c:layout/>
      <c:barChart>
        <c:barDir val="bar"/>
        <c:grouping val="percentStacked"/>
        <c:ser>
          <c:idx val="0"/>
          <c:order val="0"/>
          <c:tx>
            <c:strRef>
              <c:f>географія!$B$32</c:f>
              <c:strCache>
                <c:ptCount val="1"/>
                <c:pt idx="0">
                  <c:v>початковий</c:v>
                </c:pt>
              </c:strCache>
            </c:strRef>
          </c:tx>
          <c:dLbls>
            <c:showVal val="1"/>
          </c:dLbls>
          <c:cat>
            <c:strRef>
              <c:f>географія!$A$33:$A$55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м.Бережани</c:v>
                </c:pt>
                <c:pt idx="18">
                  <c:v>м.Кременець</c:v>
                </c:pt>
                <c:pt idx="19">
                  <c:v>м.Чортків</c:v>
                </c:pt>
                <c:pt idx="20">
                  <c:v>м.Тернопіль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географія!$B$33:$B$55</c:f>
              <c:numCache>
                <c:formatCode>General</c:formatCode>
                <c:ptCount val="23"/>
                <c:pt idx="0">
                  <c:v>3.3299999999999987</c:v>
                </c:pt>
                <c:pt idx="1">
                  <c:v>8.7399999999999984</c:v>
                </c:pt>
                <c:pt idx="2">
                  <c:v>13.11</c:v>
                </c:pt>
                <c:pt idx="3">
                  <c:v>2.73</c:v>
                </c:pt>
                <c:pt idx="4">
                  <c:v>8.7000000000000011</c:v>
                </c:pt>
                <c:pt idx="5">
                  <c:v>6.49</c:v>
                </c:pt>
                <c:pt idx="6">
                  <c:v>5.48</c:v>
                </c:pt>
                <c:pt idx="7">
                  <c:v>5.81</c:v>
                </c:pt>
                <c:pt idx="8">
                  <c:v>4.3499999999999996</c:v>
                </c:pt>
                <c:pt idx="9">
                  <c:v>1.9200000000000021</c:v>
                </c:pt>
                <c:pt idx="10">
                  <c:v>12.5</c:v>
                </c:pt>
                <c:pt idx="11">
                  <c:v>5.33</c:v>
                </c:pt>
                <c:pt idx="12">
                  <c:v>2.44</c:v>
                </c:pt>
                <c:pt idx="13">
                  <c:v>4.55</c:v>
                </c:pt>
                <c:pt idx="14">
                  <c:v>1.35</c:v>
                </c:pt>
                <c:pt idx="15">
                  <c:v>26.53</c:v>
                </c:pt>
                <c:pt idx="16">
                  <c:v>3.77</c:v>
                </c:pt>
                <c:pt idx="17">
                  <c:v>5</c:v>
                </c:pt>
                <c:pt idx="18">
                  <c:v>0</c:v>
                </c:pt>
                <c:pt idx="19">
                  <c:v>9.68</c:v>
                </c:pt>
                <c:pt idx="20">
                  <c:v>2.71</c:v>
                </c:pt>
                <c:pt idx="21">
                  <c:v>6.26</c:v>
                </c:pt>
                <c:pt idx="22">
                  <c:v>6.28</c:v>
                </c:pt>
              </c:numCache>
            </c:numRef>
          </c:val>
        </c:ser>
        <c:ser>
          <c:idx val="1"/>
          <c:order val="1"/>
          <c:tx>
            <c:strRef>
              <c:f>географія!$C$32</c:f>
              <c:strCache>
                <c:ptCount val="1"/>
                <c:pt idx="0">
                  <c:v>середній</c:v>
                </c:pt>
              </c:strCache>
            </c:strRef>
          </c:tx>
          <c:dLbls>
            <c:showVal val="1"/>
          </c:dLbls>
          <c:cat>
            <c:strRef>
              <c:f>географія!$A$33:$A$55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м.Бережани</c:v>
                </c:pt>
                <c:pt idx="18">
                  <c:v>м.Кременець</c:v>
                </c:pt>
                <c:pt idx="19">
                  <c:v>м.Чортків</c:v>
                </c:pt>
                <c:pt idx="20">
                  <c:v>м.Тернопіль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географія!$C$33:$C$55</c:f>
              <c:numCache>
                <c:formatCode>General</c:formatCode>
                <c:ptCount val="23"/>
                <c:pt idx="0">
                  <c:v>66.669999999999987</c:v>
                </c:pt>
                <c:pt idx="1">
                  <c:v>60.190000000000012</c:v>
                </c:pt>
                <c:pt idx="2">
                  <c:v>51.64</c:v>
                </c:pt>
                <c:pt idx="3">
                  <c:v>41.82</c:v>
                </c:pt>
                <c:pt idx="4">
                  <c:v>55.07</c:v>
                </c:pt>
                <c:pt idx="5">
                  <c:v>50.65</c:v>
                </c:pt>
                <c:pt idx="6">
                  <c:v>60.27</c:v>
                </c:pt>
                <c:pt idx="7">
                  <c:v>56.98</c:v>
                </c:pt>
                <c:pt idx="8">
                  <c:v>51.09</c:v>
                </c:pt>
                <c:pt idx="9">
                  <c:v>57.690000000000012</c:v>
                </c:pt>
                <c:pt idx="10">
                  <c:v>61.11</c:v>
                </c:pt>
                <c:pt idx="11">
                  <c:v>56</c:v>
                </c:pt>
                <c:pt idx="12">
                  <c:v>24.39</c:v>
                </c:pt>
                <c:pt idx="13">
                  <c:v>52.730000000000011</c:v>
                </c:pt>
                <c:pt idx="14">
                  <c:v>75.679999999999978</c:v>
                </c:pt>
                <c:pt idx="15">
                  <c:v>55.1</c:v>
                </c:pt>
                <c:pt idx="16">
                  <c:v>47.17</c:v>
                </c:pt>
                <c:pt idx="17">
                  <c:v>32.5</c:v>
                </c:pt>
                <c:pt idx="18">
                  <c:v>55.56</c:v>
                </c:pt>
                <c:pt idx="19">
                  <c:v>51.61</c:v>
                </c:pt>
                <c:pt idx="20">
                  <c:v>46.15</c:v>
                </c:pt>
                <c:pt idx="21">
                  <c:v>52.63</c:v>
                </c:pt>
                <c:pt idx="22">
                  <c:v>57.83</c:v>
                </c:pt>
              </c:numCache>
            </c:numRef>
          </c:val>
        </c:ser>
        <c:ser>
          <c:idx val="2"/>
          <c:order val="2"/>
          <c:tx>
            <c:strRef>
              <c:f>географія!$D$32</c:f>
              <c:strCache>
                <c:ptCount val="1"/>
                <c:pt idx="0">
                  <c:v>достатній</c:v>
                </c:pt>
              </c:strCache>
            </c:strRef>
          </c:tx>
          <c:dLbls>
            <c:showVal val="1"/>
          </c:dLbls>
          <c:cat>
            <c:strRef>
              <c:f>географія!$A$33:$A$55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м.Бережани</c:v>
                </c:pt>
                <c:pt idx="18">
                  <c:v>м.Кременець</c:v>
                </c:pt>
                <c:pt idx="19">
                  <c:v>м.Чортків</c:v>
                </c:pt>
                <c:pt idx="20">
                  <c:v>м.Тернопіль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географія!$D$33:$D$55</c:f>
              <c:numCache>
                <c:formatCode>General</c:formatCode>
                <c:ptCount val="23"/>
                <c:pt idx="0">
                  <c:v>16.670000000000005</c:v>
                </c:pt>
                <c:pt idx="1">
                  <c:v>25.24</c:v>
                </c:pt>
                <c:pt idx="2">
                  <c:v>24.59</c:v>
                </c:pt>
                <c:pt idx="3">
                  <c:v>36.36</c:v>
                </c:pt>
                <c:pt idx="4">
                  <c:v>26.09</c:v>
                </c:pt>
                <c:pt idx="5">
                  <c:v>27.27</c:v>
                </c:pt>
                <c:pt idx="6">
                  <c:v>28.77</c:v>
                </c:pt>
                <c:pt idx="7">
                  <c:v>26.74</c:v>
                </c:pt>
                <c:pt idx="8">
                  <c:v>30.43</c:v>
                </c:pt>
                <c:pt idx="9">
                  <c:v>30.77</c:v>
                </c:pt>
                <c:pt idx="10">
                  <c:v>26.39</c:v>
                </c:pt>
                <c:pt idx="11">
                  <c:v>34.67</c:v>
                </c:pt>
                <c:pt idx="12">
                  <c:v>58.54</c:v>
                </c:pt>
                <c:pt idx="13">
                  <c:v>38.18</c:v>
                </c:pt>
                <c:pt idx="14">
                  <c:v>21.62</c:v>
                </c:pt>
                <c:pt idx="15">
                  <c:v>18.37</c:v>
                </c:pt>
                <c:pt idx="16">
                  <c:v>45.28</c:v>
                </c:pt>
                <c:pt idx="17">
                  <c:v>45</c:v>
                </c:pt>
                <c:pt idx="18">
                  <c:v>16.670000000000005</c:v>
                </c:pt>
                <c:pt idx="19">
                  <c:v>25.810000000000031</c:v>
                </c:pt>
                <c:pt idx="20">
                  <c:v>36.200000000000003</c:v>
                </c:pt>
                <c:pt idx="21">
                  <c:v>31.1</c:v>
                </c:pt>
                <c:pt idx="22">
                  <c:v>28.14</c:v>
                </c:pt>
              </c:numCache>
            </c:numRef>
          </c:val>
        </c:ser>
        <c:ser>
          <c:idx val="3"/>
          <c:order val="3"/>
          <c:tx>
            <c:strRef>
              <c:f>географія!$E$32</c:f>
              <c:strCache>
                <c:ptCount val="1"/>
                <c:pt idx="0">
                  <c:v>високий</c:v>
                </c:pt>
              </c:strCache>
            </c:strRef>
          </c:tx>
          <c:dLbls>
            <c:showVal val="1"/>
          </c:dLbls>
          <c:cat>
            <c:strRef>
              <c:f>географія!$A$33:$A$55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м.Бережани</c:v>
                </c:pt>
                <c:pt idx="18">
                  <c:v>м.Кременець</c:v>
                </c:pt>
                <c:pt idx="19">
                  <c:v>м.Чортків</c:v>
                </c:pt>
                <c:pt idx="20">
                  <c:v>м.Тернопіль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географія!$E$33:$E$55</c:f>
              <c:numCache>
                <c:formatCode>General</c:formatCode>
                <c:ptCount val="23"/>
                <c:pt idx="0">
                  <c:v>13.33</c:v>
                </c:pt>
                <c:pt idx="1">
                  <c:v>5.83</c:v>
                </c:pt>
                <c:pt idx="2">
                  <c:v>10.66</c:v>
                </c:pt>
                <c:pt idx="3">
                  <c:v>19.09</c:v>
                </c:pt>
                <c:pt idx="4">
                  <c:v>10.139999999999999</c:v>
                </c:pt>
                <c:pt idx="5">
                  <c:v>15.58</c:v>
                </c:pt>
                <c:pt idx="6">
                  <c:v>5.48</c:v>
                </c:pt>
                <c:pt idx="7">
                  <c:v>10.47</c:v>
                </c:pt>
                <c:pt idx="8">
                  <c:v>14.129999999999999</c:v>
                </c:pt>
                <c:pt idx="9">
                  <c:v>9.620000000000001</c:v>
                </c:pt>
                <c:pt idx="10">
                  <c:v>0</c:v>
                </c:pt>
                <c:pt idx="11">
                  <c:v>4</c:v>
                </c:pt>
                <c:pt idx="12">
                  <c:v>14.629999999999999</c:v>
                </c:pt>
                <c:pt idx="13">
                  <c:v>4.55</c:v>
                </c:pt>
                <c:pt idx="14">
                  <c:v>1.35</c:v>
                </c:pt>
                <c:pt idx="15">
                  <c:v>0</c:v>
                </c:pt>
                <c:pt idx="16">
                  <c:v>3.77</c:v>
                </c:pt>
                <c:pt idx="17">
                  <c:v>17.5</c:v>
                </c:pt>
                <c:pt idx="18">
                  <c:v>27.779999999999987</c:v>
                </c:pt>
                <c:pt idx="19">
                  <c:v>12.9</c:v>
                </c:pt>
                <c:pt idx="20">
                  <c:v>14.93</c:v>
                </c:pt>
                <c:pt idx="21">
                  <c:v>10.01</c:v>
                </c:pt>
                <c:pt idx="22">
                  <c:v>7.75</c:v>
                </c:pt>
              </c:numCache>
            </c:numRef>
          </c:val>
        </c:ser>
        <c:dLbls>
          <c:showVal val="1"/>
        </c:dLbls>
        <c:gapWidth val="75"/>
        <c:overlap val="100"/>
        <c:axId val="88700416"/>
        <c:axId val="88701952"/>
      </c:barChart>
      <c:catAx>
        <c:axId val="88700416"/>
        <c:scaling>
          <c:orientation val="minMax"/>
        </c:scaling>
        <c:axPos val="l"/>
        <c:majorTickMark val="none"/>
        <c:tickLblPos val="nextTo"/>
        <c:crossAx val="88701952"/>
        <c:crosses val="autoZero"/>
        <c:auto val="1"/>
        <c:lblAlgn val="ctr"/>
        <c:lblOffset val="100"/>
      </c:catAx>
      <c:valAx>
        <c:axId val="88701952"/>
        <c:scaling>
          <c:orientation val="minMax"/>
        </c:scaling>
        <c:axPos val="b"/>
        <c:majorGridlines/>
        <c:numFmt formatCode="0%" sourceLinked="1"/>
        <c:majorTickMark val="none"/>
        <c:tickLblPos val="nextTo"/>
        <c:spPr>
          <a:ln w="9525">
            <a:noFill/>
          </a:ln>
        </c:spPr>
        <c:crossAx val="88700416"/>
        <c:crosses val="autoZero"/>
        <c:crossBetween val="between"/>
        <c:majorUnit val="0.2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8"/>
  <c:chart>
    <c:title>
      <c:tx>
        <c:rich>
          <a:bodyPr/>
          <a:lstStyle/>
          <a:p>
            <a:pPr>
              <a:defRPr sz="1600"/>
            </a:pPr>
            <a:r>
              <a:rPr lang="uk-UA" sz="1600"/>
              <a:t>Результати ДПА з української</a:t>
            </a:r>
            <a:r>
              <a:rPr lang="uk-UA" sz="1600" baseline="0"/>
              <a:t> мови випускників ЗЗСО області (за роками навчання)</a:t>
            </a:r>
            <a:endParaRPr lang="uk-UA" sz="16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УМ!$A$84</c:f>
              <c:strCache>
                <c:ptCount val="1"/>
                <c:pt idx="0">
                  <c:v>2017 рік</c:v>
                </c:pt>
              </c:strCache>
            </c:strRef>
          </c:tx>
          <c:dLbls>
            <c:dLblPos val="outEnd"/>
            <c:showVal val="1"/>
          </c:dLbls>
          <c:cat>
            <c:strRef>
              <c:f>УМ!$B$83:$E$83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УМ!$B$84:$E$84</c:f>
              <c:numCache>
                <c:formatCode>0.00</c:formatCode>
                <c:ptCount val="4"/>
                <c:pt idx="0">
                  <c:v>7.4049513704686065</c:v>
                </c:pt>
                <c:pt idx="1">
                  <c:v>28.138815207780731</c:v>
                </c:pt>
                <c:pt idx="2">
                  <c:v>37.732095490716176</c:v>
                </c:pt>
                <c:pt idx="3">
                  <c:v>26.72413793103448</c:v>
                </c:pt>
              </c:numCache>
            </c:numRef>
          </c:val>
        </c:ser>
        <c:ser>
          <c:idx val="1"/>
          <c:order val="1"/>
          <c:tx>
            <c:strRef>
              <c:f>УМ!$A$85</c:f>
              <c:strCache>
                <c:ptCount val="1"/>
                <c:pt idx="0">
                  <c:v>2018 рік</c:v>
                </c:pt>
              </c:strCache>
            </c:strRef>
          </c:tx>
          <c:dLbls>
            <c:dLblPos val="outEnd"/>
            <c:showVal val="1"/>
          </c:dLbls>
          <c:cat>
            <c:strRef>
              <c:f>УМ!$B$83:$E$83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УМ!$B$85:$E$85</c:f>
              <c:numCache>
                <c:formatCode>0.00</c:formatCode>
                <c:ptCount val="4"/>
                <c:pt idx="0">
                  <c:v>10.62</c:v>
                </c:pt>
                <c:pt idx="1">
                  <c:v>27.97</c:v>
                </c:pt>
                <c:pt idx="2">
                  <c:v>33.42</c:v>
                </c:pt>
                <c:pt idx="3">
                  <c:v>27.99</c:v>
                </c:pt>
              </c:numCache>
            </c:numRef>
          </c:val>
        </c:ser>
        <c:axId val="73316992"/>
        <c:axId val="73326976"/>
      </c:barChart>
      <c:catAx>
        <c:axId val="73316992"/>
        <c:scaling>
          <c:orientation val="minMax"/>
        </c:scaling>
        <c:axPos val="b"/>
        <c:tickLblPos val="nextTo"/>
        <c:crossAx val="73326976"/>
        <c:crosses val="autoZero"/>
        <c:auto val="1"/>
        <c:lblAlgn val="ctr"/>
        <c:lblOffset val="100"/>
      </c:catAx>
      <c:valAx>
        <c:axId val="73326976"/>
        <c:scaling>
          <c:orientation val="minMax"/>
        </c:scaling>
        <c:axPos val="l"/>
        <c:majorGridlines/>
        <c:numFmt formatCode="0" sourceLinked="0"/>
        <c:tickLblPos val="nextTo"/>
        <c:crossAx val="73316992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8"/>
  <c:chart>
    <c:title>
      <c:tx>
        <c:rich>
          <a:bodyPr/>
          <a:lstStyle/>
          <a:p>
            <a:pPr>
              <a:defRPr sz="1600"/>
            </a:pPr>
            <a:r>
              <a:rPr lang="uk-UA" sz="1600" b="1" i="0" u="none" strike="noStrike" baseline="0"/>
              <a:t>Результати ДПА з географії випускників ЗЗСО області (за роками навчання)</a:t>
            </a:r>
            <a:endParaRPr lang="uk-UA" sz="1600"/>
          </a:p>
        </c:rich>
      </c:tx>
      <c:layout>
        <c:manualLayout>
          <c:xMode val="edge"/>
          <c:yMode val="edge"/>
          <c:x val="0.17020513033410475"/>
          <c:y val="2.8444444444444446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географія!$A$92</c:f>
              <c:strCache>
                <c:ptCount val="1"/>
                <c:pt idx="0">
                  <c:v>2017 рік</c:v>
                </c:pt>
              </c:strCache>
            </c:strRef>
          </c:tx>
          <c:dLbls>
            <c:showVal val="1"/>
          </c:dLbls>
          <c:cat>
            <c:strRef>
              <c:f>географія!$B$91:$E$91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географія!$B$92:$E$92</c:f>
              <c:numCache>
                <c:formatCode>0.00</c:formatCode>
                <c:ptCount val="4"/>
                <c:pt idx="0">
                  <c:v>3.5019455252918177</c:v>
                </c:pt>
                <c:pt idx="1">
                  <c:v>43.709468223086901</c:v>
                </c:pt>
                <c:pt idx="2">
                  <c:v>38.84565499351492</c:v>
                </c:pt>
                <c:pt idx="3">
                  <c:v>13.942931258106421</c:v>
                </c:pt>
              </c:numCache>
            </c:numRef>
          </c:val>
        </c:ser>
        <c:ser>
          <c:idx val="1"/>
          <c:order val="1"/>
          <c:tx>
            <c:strRef>
              <c:f>географія!$A$93</c:f>
              <c:strCache>
                <c:ptCount val="1"/>
                <c:pt idx="0">
                  <c:v>2018 рік</c:v>
                </c:pt>
              </c:strCache>
            </c:strRef>
          </c:tx>
          <c:dLbls>
            <c:showVal val="1"/>
          </c:dLbls>
          <c:cat>
            <c:strRef>
              <c:f>географія!$B$91:$E$91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географія!$B$93:$E$93</c:f>
              <c:numCache>
                <c:formatCode>General</c:formatCode>
                <c:ptCount val="4"/>
                <c:pt idx="0">
                  <c:v>6.26</c:v>
                </c:pt>
                <c:pt idx="1">
                  <c:v>52.63</c:v>
                </c:pt>
                <c:pt idx="2">
                  <c:v>31.1</c:v>
                </c:pt>
                <c:pt idx="3">
                  <c:v>10.01</c:v>
                </c:pt>
              </c:numCache>
            </c:numRef>
          </c:val>
        </c:ser>
        <c:dLbls>
          <c:showVal val="1"/>
        </c:dLbls>
        <c:axId val="88734336"/>
        <c:axId val="88547712"/>
      </c:barChart>
      <c:catAx>
        <c:axId val="88734336"/>
        <c:scaling>
          <c:orientation val="minMax"/>
        </c:scaling>
        <c:axPos val="b"/>
        <c:tickLblPos val="nextTo"/>
        <c:crossAx val="88547712"/>
        <c:crosses val="autoZero"/>
        <c:auto val="1"/>
        <c:lblAlgn val="ctr"/>
        <c:lblOffset val="100"/>
      </c:catAx>
      <c:valAx>
        <c:axId val="88547712"/>
        <c:scaling>
          <c:orientation val="minMax"/>
        </c:scaling>
        <c:axPos val="l"/>
        <c:majorGridlines/>
        <c:numFmt formatCode="0" sourceLinked="0"/>
        <c:tickLblPos val="nextTo"/>
        <c:crossAx val="8873433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8"/>
  <c:chart>
    <c:title>
      <c:tx>
        <c:rich>
          <a:bodyPr/>
          <a:lstStyle/>
          <a:p>
            <a:pPr>
              <a:defRPr sz="1600"/>
            </a:pPr>
            <a:r>
              <a:rPr lang="uk-UA" sz="1600" b="1" i="0" baseline="0"/>
              <a:t>Якість навчання з географії</a:t>
            </a:r>
          </a:p>
          <a:p>
            <a:pPr>
              <a:defRPr sz="1600"/>
            </a:pPr>
            <a:r>
              <a:rPr lang="uk-UA" sz="1600" b="1" i="0" baseline="0"/>
              <a:t> (відсоток оцінок достатнього і високого рівнів</a:t>
            </a:r>
            <a:r>
              <a:rPr lang="uk-UA" sz="1600" b="1" i="0" u="none" strike="noStrike" baseline="0"/>
              <a:t>)</a:t>
            </a:r>
            <a:endParaRPr lang="uk-UA" sz="1600"/>
          </a:p>
        </c:rich>
      </c:tx>
    </c:title>
    <c:plotArea>
      <c:layout/>
      <c:barChart>
        <c:barDir val="bar"/>
        <c:grouping val="clustered"/>
        <c:ser>
          <c:idx val="0"/>
          <c:order val="0"/>
          <c:dPt>
            <c:idx val="7"/>
            <c:spPr>
              <a:solidFill>
                <a:srgbClr val="FF0000"/>
              </a:solidFill>
            </c:spPr>
          </c:dPt>
          <c:dPt>
            <c:idx val="13"/>
            <c:spPr>
              <a:solidFill>
                <a:srgbClr val="00B050"/>
              </a:solidFill>
            </c:spPr>
          </c:dPt>
          <c:dLbls>
            <c:showVal val="1"/>
          </c:dLbls>
          <c:cat>
            <c:strRef>
              <c:f>географія!$A$64:$A$86</c:f>
              <c:strCache>
                <c:ptCount val="23"/>
                <c:pt idx="0">
                  <c:v>Чортківський</c:v>
                </c:pt>
                <c:pt idx="1">
                  <c:v>Тернопільський</c:v>
                </c:pt>
                <c:pt idx="2">
                  <c:v>Монастириський</c:v>
                </c:pt>
                <c:pt idx="3">
                  <c:v>Бережанський</c:v>
                </c:pt>
                <c:pt idx="4">
                  <c:v>Борщівський</c:v>
                </c:pt>
                <c:pt idx="5">
                  <c:v>Зборівський</c:v>
                </c:pt>
                <c:pt idx="6">
                  <c:v>Бучацький</c:v>
                </c:pt>
                <c:pt idx="7">
                  <c:v>Україна</c:v>
                </c:pt>
                <c:pt idx="8">
                  <c:v>Заліщицький</c:v>
                </c:pt>
                <c:pt idx="9">
                  <c:v>Козівський</c:v>
                </c:pt>
                <c:pt idx="10">
                  <c:v>Підволочиський</c:v>
                </c:pt>
                <c:pt idx="11">
                  <c:v>м.Чортків</c:v>
                </c:pt>
                <c:pt idx="12">
                  <c:v>Лановецький</c:v>
                </c:pt>
                <c:pt idx="13">
                  <c:v>область</c:v>
                </c:pt>
                <c:pt idx="14">
                  <c:v>Теребовлянський</c:v>
                </c:pt>
                <c:pt idx="15">
                  <c:v>Збаразький</c:v>
                </c:pt>
                <c:pt idx="16">
                  <c:v>м.Кременець</c:v>
                </c:pt>
                <c:pt idx="17">
                  <c:v>Кременецький</c:v>
                </c:pt>
                <c:pt idx="18">
                  <c:v>Шумський</c:v>
                </c:pt>
                <c:pt idx="19">
                  <c:v>м.Тернопіль</c:v>
                </c:pt>
                <c:pt idx="20">
                  <c:v>Гусятинський</c:v>
                </c:pt>
                <c:pt idx="21">
                  <c:v>м.Бережани</c:v>
                </c:pt>
                <c:pt idx="22">
                  <c:v>Підгаєцький</c:v>
                </c:pt>
              </c:strCache>
            </c:strRef>
          </c:cat>
          <c:val>
            <c:numRef>
              <c:f>географія!$B$64:$B$86</c:f>
              <c:numCache>
                <c:formatCode>General</c:formatCode>
                <c:ptCount val="23"/>
                <c:pt idx="0">
                  <c:v>18.37</c:v>
                </c:pt>
                <c:pt idx="1">
                  <c:v>22.970000000000002</c:v>
                </c:pt>
                <c:pt idx="2">
                  <c:v>26.39</c:v>
                </c:pt>
                <c:pt idx="3">
                  <c:v>30</c:v>
                </c:pt>
                <c:pt idx="4">
                  <c:v>31.07</c:v>
                </c:pt>
                <c:pt idx="5">
                  <c:v>34.25</c:v>
                </c:pt>
                <c:pt idx="6">
                  <c:v>35.25</c:v>
                </c:pt>
                <c:pt idx="7">
                  <c:v>35.89</c:v>
                </c:pt>
                <c:pt idx="8">
                  <c:v>36.230000000000011</c:v>
                </c:pt>
                <c:pt idx="9">
                  <c:v>37.21</c:v>
                </c:pt>
                <c:pt idx="10">
                  <c:v>38.67</c:v>
                </c:pt>
                <c:pt idx="11">
                  <c:v>38.71</c:v>
                </c:pt>
                <c:pt idx="12">
                  <c:v>40.39</c:v>
                </c:pt>
                <c:pt idx="13">
                  <c:v>41.11</c:v>
                </c:pt>
                <c:pt idx="14">
                  <c:v>42.730000000000011</c:v>
                </c:pt>
                <c:pt idx="15">
                  <c:v>42.849999999999994</c:v>
                </c:pt>
                <c:pt idx="16">
                  <c:v>44.449999999999996</c:v>
                </c:pt>
                <c:pt idx="17">
                  <c:v>44.56</c:v>
                </c:pt>
                <c:pt idx="18">
                  <c:v>49.050000000000004</c:v>
                </c:pt>
                <c:pt idx="19">
                  <c:v>51.13</c:v>
                </c:pt>
                <c:pt idx="20">
                  <c:v>55.449999999999996</c:v>
                </c:pt>
                <c:pt idx="21">
                  <c:v>62.5</c:v>
                </c:pt>
                <c:pt idx="22">
                  <c:v>73.169999999999987</c:v>
                </c:pt>
              </c:numCache>
            </c:numRef>
          </c:val>
        </c:ser>
        <c:dLbls>
          <c:showVal val="1"/>
        </c:dLbls>
        <c:gapWidth val="75"/>
        <c:overlap val="-25"/>
        <c:axId val="88585728"/>
        <c:axId val="88587264"/>
      </c:barChart>
      <c:catAx>
        <c:axId val="88585728"/>
        <c:scaling>
          <c:orientation val="minMax"/>
        </c:scaling>
        <c:axPos val="l"/>
        <c:majorTickMark val="none"/>
        <c:tickLblPos val="nextTo"/>
        <c:crossAx val="88587264"/>
        <c:crosses val="autoZero"/>
        <c:auto val="1"/>
        <c:lblAlgn val="ctr"/>
        <c:lblOffset val="100"/>
      </c:catAx>
      <c:valAx>
        <c:axId val="88587264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88585728"/>
        <c:crosses val="autoZero"/>
        <c:crossBetween val="between"/>
      </c:valAx>
    </c:plotArea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8"/>
  <c:chart>
    <c:title>
      <c:tx>
        <c:rich>
          <a:bodyPr/>
          <a:lstStyle/>
          <a:p>
            <a:pPr>
              <a:defRPr sz="1600"/>
            </a:pPr>
            <a:r>
              <a:rPr lang="uk-UA" sz="1600" b="1" i="0" baseline="0"/>
              <a:t>Результати ДПА з англійської мови</a:t>
            </a:r>
            <a:endParaRPr lang="uk-UA" sz="1600"/>
          </a:p>
          <a:p>
            <a:pPr>
              <a:defRPr sz="1600"/>
            </a:pPr>
            <a:r>
              <a:rPr lang="uk-UA" sz="1600" b="1" i="0" baseline="0"/>
              <a:t>за рівнями навчальних досягнень </a:t>
            </a:r>
            <a:endParaRPr lang="uk-UA" sz="1600"/>
          </a:p>
          <a:p>
            <a:pPr>
              <a:defRPr sz="1600"/>
            </a:pPr>
            <a:r>
              <a:rPr lang="uk-UA" sz="1600" b="1" i="0" baseline="0"/>
              <a:t>випускників закладів загальної середньої освіти</a:t>
            </a:r>
          </a:p>
        </c:rich>
      </c:tx>
      <c:layout>
        <c:manualLayout>
          <c:xMode val="edge"/>
          <c:yMode val="edge"/>
          <c:x val="0.13111659550018934"/>
          <c:y val="1.8518518518518583E-2"/>
        </c:manualLayout>
      </c:layout>
    </c:title>
    <c:plotArea>
      <c:layout/>
      <c:barChart>
        <c:barDir val="bar"/>
        <c:grouping val="percentStacked"/>
        <c:ser>
          <c:idx val="0"/>
          <c:order val="0"/>
          <c:tx>
            <c:strRef>
              <c:f>'англ мова'!$B$31</c:f>
              <c:strCache>
                <c:ptCount val="1"/>
                <c:pt idx="0">
                  <c:v>початковий</c:v>
                </c:pt>
              </c:strCache>
            </c:strRef>
          </c:tx>
          <c:dLbls>
            <c:showVal val="1"/>
          </c:dLbls>
          <c:cat>
            <c:strRef>
              <c:f>'англ мова'!$A$32:$A$54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м.Бережани</c:v>
                </c:pt>
                <c:pt idx="18">
                  <c:v>м.Кременець</c:v>
                </c:pt>
                <c:pt idx="19">
                  <c:v>м.Чортків</c:v>
                </c:pt>
                <c:pt idx="20">
                  <c:v>м.Тернопіль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'англ мова'!$B$32:$B$54</c:f>
              <c:numCache>
                <c:formatCode>General</c:formatCode>
                <c:ptCount val="23"/>
                <c:pt idx="0">
                  <c:v>50</c:v>
                </c:pt>
                <c:pt idx="1">
                  <c:v>0</c:v>
                </c:pt>
                <c:pt idx="2">
                  <c:v>2.56</c:v>
                </c:pt>
                <c:pt idx="3">
                  <c:v>0</c:v>
                </c:pt>
                <c:pt idx="4">
                  <c:v>0</c:v>
                </c:pt>
                <c:pt idx="5">
                  <c:v>8.33</c:v>
                </c:pt>
                <c:pt idx="6">
                  <c:v>0</c:v>
                </c:pt>
                <c:pt idx="7">
                  <c:v>16.670000000000005</c:v>
                </c:pt>
                <c:pt idx="8">
                  <c:v>2.94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10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3.23</c:v>
                </c:pt>
                <c:pt idx="18">
                  <c:v>0</c:v>
                </c:pt>
                <c:pt idx="19">
                  <c:v>0</c:v>
                </c:pt>
                <c:pt idx="20">
                  <c:v>1.71</c:v>
                </c:pt>
                <c:pt idx="21">
                  <c:v>1.82</c:v>
                </c:pt>
                <c:pt idx="22">
                  <c:v>3.66</c:v>
                </c:pt>
              </c:numCache>
            </c:numRef>
          </c:val>
        </c:ser>
        <c:ser>
          <c:idx val="1"/>
          <c:order val="1"/>
          <c:tx>
            <c:strRef>
              <c:f>'англ мова'!$C$31</c:f>
              <c:strCache>
                <c:ptCount val="1"/>
                <c:pt idx="0">
                  <c:v>середній</c:v>
                </c:pt>
              </c:strCache>
            </c:strRef>
          </c:tx>
          <c:dLbls>
            <c:showVal val="1"/>
          </c:dLbls>
          <c:cat>
            <c:strRef>
              <c:f>'англ мова'!$A$32:$A$54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м.Бережани</c:v>
                </c:pt>
                <c:pt idx="18">
                  <c:v>м.Кременець</c:v>
                </c:pt>
                <c:pt idx="19">
                  <c:v>м.Чортків</c:v>
                </c:pt>
                <c:pt idx="20">
                  <c:v>м.Тернопіль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'англ мова'!$C$32:$C$54</c:f>
              <c:numCache>
                <c:formatCode>General</c:formatCode>
                <c:ptCount val="23"/>
                <c:pt idx="0">
                  <c:v>0</c:v>
                </c:pt>
                <c:pt idx="1">
                  <c:v>15.15</c:v>
                </c:pt>
                <c:pt idx="2">
                  <c:v>33.33</c:v>
                </c:pt>
                <c:pt idx="3">
                  <c:v>47.83</c:v>
                </c:pt>
                <c:pt idx="4">
                  <c:v>12.5</c:v>
                </c:pt>
                <c:pt idx="5">
                  <c:v>37.5</c:v>
                </c:pt>
                <c:pt idx="6">
                  <c:v>39.130000000000003</c:v>
                </c:pt>
                <c:pt idx="7">
                  <c:v>8.33</c:v>
                </c:pt>
                <c:pt idx="8">
                  <c:v>26.47</c:v>
                </c:pt>
                <c:pt idx="9">
                  <c:v>38.46</c:v>
                </c:pt>
                <c:pt idx="10">
                  <c:v>36.17</c:v>
                </c:pt>
                <c:pt idx="11">
                  <c:v>10</c:v>
                </c:pt>
                <c:pt idx="12">
                  <c:v>10</c:v>
                </c:pt>
                <c:pt idx="13">
                  <c:v>33.33</c:v>
                </c:pt>
                <c:pt idx="14">
                  <c:v>50</c:v>
                </c:pt>
                <c:pt idx="15">
                  <c:v>0</c:v>
                </c:pt>
                <c:pt idx="16">
                  <c:v>15.38</c:v>
                </c:pt>
                <c:pt idx="17">
                  <c:v>16.130000000000031</c:v>
                </c:pt>
                <c:pt idx="18">
                  <c:v>31.25</c:v>
                </c:pt>
                <c:pt idx="19">
                  <c:v>10.26</c:v>
                </c:pt>
                <c:pt idx="20">
                  <c:v>16.239999999999988</c:v>
                </c:pt>
                <c:pt idx="21">
                  <c:v>21.41</c:v>
                </c:pt>
                <c:pt idx="22">
                  <c:v>24.53</c:v>
                </c:pt>
              </c:numCache>
            </c:numRef>
          </c:val>
        </c:ser>
        <c:ser>
          <c:idx val="2"/>
          <c:order val="2"/>
          <c:tx>
            <c:strRef>
              <c:f>'англ мова'!$D$31</c:f>
              <c:strCache>
                <c:ptCount val="1"/>
                <c:pt idx="0">
                  <c:v>достатній</c:v>
                </c:pt>
              </c:strCache>
            </c:strRef>
          </c:tx>
          <c:dLbls>
            <c:showVal val="1"/>
          </c:dLbls>
          <c:cat>
            <c:strRef>
              <c:f>'англ мова'!$A$32:$A$54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м.Бережани</c:v>
                </c:pt>
                <c:pt idx="18">
                  <c:v>м.Кременець</c:v>
                </c:pt>
                <c:pt idx="19">
                  <c:v>м.Чортків</c:v>
                </c:pt>
                <c:pt idx="20">
                  <c:v>м.Тернопіль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'англ мова'!$D$32:$D$54</c:f>
              <c:numCache>
                <c:formatCode>General</c:formatCode>
                <c:ptCount val="23"/>
                <c:pt idx="0">
                  <c:v>0</c:v>
                </c:pt>
                <c:pt idx="1">
                  <c:v>57.58</c:v>
                </c:pt>
                <c:pt idx="2">
                  <c:v>46.15</c:v>
                </c:pt>
                <c:pt idx="3">
                  <c:v>39.130000000000003</c:v>
                </c:pt>
                <c:pt idx="4">
                  <c:v>59.379999999999995</c:v>
                </c:pt>
                <c:pt idx="5">
                  <c:v>37.5</c:v>
                </c:pt>
                <c:pt idx="6">
                  <c:v>56.52</c:v>
                </c:pt>
                <c:pt idx="7">
                  <c:v>33.33</c:v>
                </c:pt>
                <c:pt idx="8">
                  <c:v>61.760000000000012</c:v>
                </c:pt>
                <c:pt idx="9">
                  <c:v>53.849999999999994</c:v>
                </c:pt>
                <c:pt idx="10">
                  <c:v>51.06</c:v>
                </c:pt>
                <c:pt idx="11">
                  <c:v>65</c:v>
                </c:pt>
                <c:pt idx="12">
                  <c:v>50</c:v>
                </c:pt>
                <c:pt idx="13">
                  <c:v>46.67</c:v>
                </c:pt>
                <c:pt idx="14">
                  <c:v>45.83</c:v>
                </c:pt>
                <c:pt idx="15">
                  <c:v>100</c:v>
                </c:pt>
                <c:pt idx="16">
                  <c:v>76.92</c:v>
                </c:pt>
                <c:pt idx="17">
                  <c:v>58.06</c:v>
                </c:pt>
                <c:pt idx="18">
                  <c:v>31.25</c:v>
                </c:pt>
                <c:pt idx="19">
                  <c:v>53.849999999999994</c:v>
                </c:pt>
                <c:pt idx="20">
                  <c:v>49.790000000000013</c:v>
                </c:pt>
                <c:pt idx="21">
                  <c:v>50.75</c:v>
                </c:pt>
                <c:pt idx="22">
                  <c:v>47.24</c:v>
                </c:pt>
              </c:numCache>
            </c:numRef>
          </c:val>
        </c:ser>
        <c:ser>
          <c:idx val="3"/>
          <c:order val="3"/>
          <c:tx>
            <c:strRef>
              <c:f>'англ мова'!$E$31</c:f>
              <c:strCache>
                <c:ptCount val="1"/>
                <c:pt idx="0">
                  <c:v>високий</c:v>
                </c:pt>
              </c:strCache>
            </c:strRef>
          </c:tx>
          <c:dLbls>
            <c:showVal val="1"/>
          </c:dLbls>
          <c:cat>
            <c:strRef>
              <c:f>'англ мова'!$A$32:$A$54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м.Бережани</c:v>
                </c:pt>
                <c:pt idx="18">
                  <c:v>м.Кременець</c:v>
                </c:pt>
                <c:pt idx="19">
                  <c:v>м.Чортків</c:v>
                </c:pt>
                <c:pt idx="20">
                  <c:v>м.Тернопіль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'англ мова'!$E$32:$E$54</c:f>
              <c:numCache>
                <c:formatCode>General</c:formatCode>
                <c:ptCount val="23"/>
                <c:pt idx="0">
                  <c:v>50</c:v>
                </c:pt>
                <c:pt idx="1">
                  <c:v>27.27</c:v>
                </c:pt>
                <c:pt idx="2">
                  <c:v>17.95</c:v>
                </c:pt>
                <c:pt idx="3">
                  <c:v>13.04</c:v>
                </c:pt>
                <c:pt idx="4">
                  <c:v>28.12</c:v>
                </c:pt>
                <c:pt idx="5">
                  <c:v>16.670000000000005</c:v>
                </c:pt>
                <c:pt idx="6">
                  <c:v>4.3499999999999996</c:v>
                </c:pt>
                <c:pt idx="7">
                  <c:v>41.67</c:v>
                </c:pt>
                <c:pt idx="8">
                  <c:v>8.82</c:v>
                </c:pt>
                <c:pt idx="9">
                  <c:v>7.6899999999999995</c:v>
                </c:pt>
                <c:pt idx="10">
                  <c:v>12.77</c:v>
                </c:pt>
                <c:pt idx="11">
                  <c:v>25</c:v>
                </c:pt>
                <c:pt idx="12">
                  <c:v>30</c:v>
                </c:pt>
                <c:pt idx="13">
                  <c:v>20</c:v>
                </c:pt>
                <c:pt idx="14">
                  <c:v>4.17</c:v>
                </c:pt>
                <c:pt idx="15">
                  <c:v>0</c:v>
                </c:pt>
                <c:pt idx="16">
                  <c:v>7.6899999999999995</c:v>
                </c:pt>
                <c:pt idx="17">
                  <c:v>22.58</c:v>
                </c:pt>
                <c:pt idx="18">
                  <c:v>37.5</c:v>
                </c:pt>
                <c:pt idx="19">
                  <c:v>35.9</c:v>
                </c:pt>
                <c:pt idx="20">
                  <c:v>32.260000000000012</c:v>
                </c:pt>
                <c:pt idx="21">
                  <c:v>26.02</c:v>
                </c:pt>
                <c:pt idx="22">
                  <c:v>24.57</c:v>
                </c:pt>
              </c:numCache>
            </c:numRef>
          </c:val>
        </c:ser>
        <c:dLbls>
          <c:showVal val="1"/>
        </c:dLbls>
        <c:gapWidth val="75"/>
        <c:overlap val="100"/>
        <c:axId val="88624512"/>
        <c:axId val="88634496"/>
      </c:barChart>
      <c:catAx>
        <c:axId val="88624512"/>
        <c:scaling>
          <c:orientation val="minMax"/>
        </c:scaling>
        <c:axPos val="l"/>
        <c:majorTickMark val="none"/>
        <c:tickLblPos val="nextTo"/>
        <c:crossAx val="88634496"/>
        <c:crosses val="autoZero"/>
        <c:auto val="1"/>
        <c:lblAlgn val="ctr"/>
        <c:lblOffset val="100"/>
      </c:catAx>
      <c:valAx>
        <c:axId val="88634496"/>
        <c:scaling>
          <c:orientation val="minMax"/>
        </c:scaling>
        <c:axPos val="b"/>
        <c:majorGridlines/>
        <c:numFmt formatCode="0%" sourceLinked="1"/>
        <c:majorTickMark val="none"/>
        <c:tickLblPos val="nextTo"/>
        <c:spPr>
          <a:ln w="9525">
            <a:noFill/>
          </a:ln>
        </c:spPr>
        <c:crossAx val="88624512"/>
        <c:crosses val="autoZero"/>
        <c:crossBetween val="between"/>
        <c:majorUnit val="0.2"/>
      </c:valAx>
    </c:plotArea>
    <c:legend>
      <c:legendPos val="b"/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8"/>
  <c:chart>
    <c:title>
      <c:tx>
        <c:rich>
          <a:bodyPr/>
          <a:lstStyle/>
          <a:p>
            <a:pPr>
              <a:defRPr sz="1600"/>
            </a:pPr>
            <a:r>
              <a:rPr lang="uk-UA" sz="1600" b="1" i="0" u="none" strike="noStrike" baseline="0"/>
              <a:t>Результати ДПА з англійської мови випускників ЗЗСО області (за роками навчання)</a:t>
            </a:r>
            <a:endParaRPr lang="uk-UA" sz="16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'англ мова'!$A$90</c:f>
              <c:strCache>
                <c:ptCount val="1"/>
                <c:pt idx="0">
                  <c:v>2017 рік</c:v>
                </c:pt>
              </c:strCache>
            </c:strRef>
          </c:tx>
          <c:dLbls>
            <c:showVal val="1"/>
          </c:dLbls>
          <c:cat>
            <c:strRef>
              <c:f>'англ мова'!$B$89:$E$89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'англ мова'!$B$90:$E$90</c:f>
              <c:numCache>
                <c:formatCode>0.00</c:formatCode>
                <c:ptCount val="4"/>
                <c:pt idx="0">
                  <c:v>5.2419354838709724</c:v>
                </c:pt>
                <c:pt idx="1">
                  <c:v>21.572580645161086</c:v>
                </c:pt>
                <c:pt idx="2">
                  <c:v>45.866935483870968</c:v>
                </c:pt>
                <c:pt idx="3">
                  <c:v>27.31854838709679</c:v>
                </c:pt>
              </c:numCache>
            </c:numRef>
          </c:val>
        </c:ser>
        <c:ser>
          <c:idx val="1"/>
          <c:order val="1"/>
          <c:tx>
            <c:strRef>
              <c:f>'англ мова'!$A$91</c:f>
              <c:strCache>
                <c:ptCount val="1"/>
                <c:pt idx="0">
                  <c:v>2018 рік</c:v>
                </c:pt>
              </c:strCache>
            </c:strRef>
          </c:tx>
          <c:dLbls>
            <c:showVal val="1"/>
          </c:dLbls>
          <c:cat>
            <c:strRef>
              <c:f>'англ мова'!$B$89:$E$89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'англ мова'!$B$91:$E$91</c:f>
              <c:numCache>
                <c:formatCode>General</c:formatCode>
                <c:ptCount val="4"/>
                <c:pt idx="0">
                  <c:v>1.82</c:v>
                </c:pt>
                <c:pt idx="1">
                  <c:v>21.41</c:v>
                </c:pt>
                <c:pt idx="2">
                  <c:v>50.75</c:v>
                </c:pt>
                <c:pt idx="3">
                  <c:v>26.02</c:v>
                </c:pt>
              </c:numCache>
            </c:numRef>
          </c:val>
        </c:ser>
        <c:dLbls>
          <c:showVal val="1"/>
        </c:dLbls>
        <c:axId val="88752896"/>
        <c:axId val="88754432"/>
      </c:barChart>
      <c:catAx>
        <c:axId val="88752896"/>
        <c:scaling>
          <c:orientation val="minMax"/>
        </c:scaling>
        <c:axPos val="b"/>
        <c:majorTickMark val="none"/>
        <c:tickLblPos val="nextTo"/>
        <c:crossAx val="88754432"/>
        <c:crosses val="autoZero"/>
        <c:auto val="1"/>
        <c:lblAlgn val="ctr"/>
        <c:lblOffset val="100"/>
      </c:catAx>
      <c:valAx>
        <c:axId val="88754432"/>
        <c:scaling>
          <c:orientation val="minMax"/>
        </c:scaling>
        <c:axPos val="l"/>
        <c:majorGridlines/>
        <c:numFmt formatCode="0" sourceLinked="0"/>
        <c:majorTickMark val="none"/>
        <c:tickLblPos val="nextTo"/>
        <c:crossAx val="88752896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8"/>
  <c:chart>
    <c:title>
      <c:tx>
        <c:rich>
          <a:bodyPr/>
          <a:lstStyle/>
          <a:p>
            <a:pPr>
              <a:defRPr sz="1600"/>
            </a:pPr>
            <a:r>
              <a:rPr lang="uk-UA" sz="1600" b="1" i="0" baseline="0"/>
              <a:t>Якість навчання з англійської мови</a:t>
            </a:r>
            <a:endParaRPr lang="uk-UA" sz="1600"/>
          </a:p>
          <a:p>
            <a:pPr>
              <a:defRPr sz="1600"/>
            </a:pPr>
            <a:r>
              <a:rPr lang="uk-UA" sz="1600" b="1" i="0" baseline="0"/>
              <a:t> (відсоток оцінок достатнього і високого рівнів)</a:t>
            </a:r>
            <a:endParaRPr lang="uk-UA" sz="1600"/>
          </a:p>
        </c:rich>
      </c:tx>
    </c:title>
    <c:plotArea>
      <c:layout/>
      <c:barChart>
        <c:barDir val="bar"/>
        <c:grouping val="clustered"/>
        <c:ser>
          <c:idx val="0"/>
          <c:order val="0"/>
          <c:dPt>
            <c:idx val="11"/>
            <c:spPr>
              <a:solidFill>
                <a:srgbClr val="FF0000"/>
              </a:solidFill>
            </c:spPr>
          </c:dPt>
          <c:dPt>
            <c:idx val="13"/>
            <c:spPr>
              <a:solidFill>
                <a:srgbClr val="00B050"/>
              </a:solidFill>
            </c:spPr>
          </c:dPt>
          <c:dLbls>
            <c:showVal val="1"/>
          </c:dLbls>
          <c:cat>
            <c:strRef>
              <c:f>'англ мова'!$A$62:$A$84</c:f>
              <c:strCache>
                <c:ptCount val="23"/>
                <c:pt idx="0">
                  <c:v>Бережанський</c:v>
                </c:pt>
                <c:pt idx="1">
                  <c:v>Тернопільський</c:v>
                </c:pt>
                <c:pt idx="2">
                  <c:v>Гусятинський</c:v>
                </c:pt>
                <c:pt idx="3">
                  <c:v>Збаразький</c:v>
                </c:pt>
                <c:pt idx="4">
                  <c:v>Зборівський</c:v>
                </c:pt>
                <c:pt idx="5">
                  <c:v>Лановецький</c:v>
                </c:pt>
                <c:pt idx="6">
                  <c:v>Монастириський</c:v>
                </c:pt>
                <c:pt idx="7">
                  <c:v>Бучацький</c:v>
                </c:pt>
                <c:pt idx="8">
                  <c:v>Теребовлянський</c:v>
                </c:pt>
                <c:pt idx="9">
                  <c:v>м.Кременець</c:v>
                </c:pt>
                <c:pt idx="10">
                  <c:v>Кременецький</c:v>
                </c:pt>
                <c:pt idx="11">
                  <c:v>Україна</c:v>
                </c:pt>
                <c:pt idx="12">
                  <c:v>Козівський</c:v>
                </c:pt>
                <c:pt idx="13">
                  <c:v>область</c:v>
                </c:pt>
                <c:pt idx="14">
                  <c:v>Підгаєцький</c:v>
                </c:pt>
                <c:pt idx="15">
                  <c:v>м.Бережани</c:v>
                </c:pt>
                <c:pt idx="16">
                  <c:v>м.Тернопіль</c:v>
                </c:pt>
                <c:pt idx="17">
                  <c:v>Шумський</c:v>
                </c:pt>
                <c:pt idx="18">
                  <c:v>Борщівський</c:v>
                </c:pt>
                <c:pt idx="19">
                  <c:v>Заліщицький</c:v>
                </c:pt>
                <c:pt idx="20">
                  <c:v>м.Чортків</c:v>
                </c:pt>
                <c:pt idx="21">
                  <c:v>Підволочиський</c:v>
                </c:pt>
                <c:pt idx="22">
                  <c:v>Чортківський</c:v>
                </c:pt>
              </c:strCache>
            </c:strRef>
          </c:cat>
          <c:val>
            <c:numRef>
              <c:f>'англ мова'!$B$62:$B$84</c:f>
              <c:numCache>
                <c:formatCode>General</c:formatCode>
                <c:ptCount val="23"/>
                <c:pt idx="0">
                  <c:v>50</c:v>
                </c:pt>
                <c:pt idx="1">
                  <c:v>50</c:v>
                </c:pt>
                <c:pt idx="2">
                  <c:v>52.17</c:v>
                </c:pt>
                <c:pt idx="3">
                  <c:v>54.17</c:v>
                </c:pt>
                <c:pt idx="4">
                  <c:v>60.870000000000005</c:v>
                </c:pt>
                <c:pt idx="5">
                  <c:v>61.54</c:v>
                </c:pt>
                <c:pt idx="6">
                  <c:v>63.83</c:v>
                </c:pt>
                <c:pt idx="7">
                  <c:v>64.099999999999994</c:v>
                </c:pt>
                <c:pt idx="8">
                  <c:v>66.669999999999987</c:v>
                </c:pt>
                <c:pt idx="9">
                  <c:v>68.75</c:v>
                </c:pt>
                <c:pt idx="10">
                  <c:v>70.58</c:v>
                </c:pt>
                <c:pt idx="11">
                  <c:v>71.81</c:v>
                </c:pt>
                <c:pt idx="12">
                  <c:v>75</c:v>
                </c:pt>
                <c:pt idx="13">
                  <c:v>76.77</c:v>
                </c:pt>
                <c:pt idx="14">
                  <c:v>80</c:v>
                </c:pt>
                <c:pt idx="15">
                  <c:v>80.64</c:v>
                </c:pt>
                <c:pt idx="16">
                  <c:v>82.05</c:v>
                </c:pt>
                <c:pt idx="17">
                  <c:v>84.61</c:v>
                </c:pt>
                <c:pt idx="18">
                  <c:v>84.85</c:v>
                </c:pt>
                <c:pt idx="19">
                  <c:v>87.5</c:v>
                </c:pt>
                <c:pt idx="20">
                  <c:v>89.75</c:v>
                </c:pt>
                <c:pt idx="21">
                  <c:v>90</c:v>
                </c:pt>
                <c:pt idx="22">
                  <c:v>100</c:v>
                </c:pt>
              </c:numCache>
            </c:numRef>
          </c:val>
        </c:ser>
        <c:dLbls>
          <c:showVal val="1"/>
        </c:dLbls>
        <c:gapWidth val="75"/>
        <c:overlap val="-25"/>
        <c:axId val="88747392"/>
        <c:axId val="88777856"/>
      </c:barChart>
      <c:catAx>
        <c:axId val="88747392"/>
        <c:scaling>
          <c:orientation val="minMax"/>
        </c:scaling>
        <c:axPos val="l"/>
        <c:majorTickMark val="none"/>
        <c:tickLblPos val="nextTo"/>
        <c:crossAx val="88777856"/>
        <c:crosses val="autoZero"/>
        <c:auto val="1"/>
        <c:lblAlgn val="ctr"/>
        <c:lblOffset val="100"/>
      </c:catAx>
      <c:valAx>
        <c:axId val="88777856"/>
        <c:scaling>
          <c:orientation val="minMax"/>
          <c:max val="100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crossAx val="88747392"/>
        <c:crosses val="autoZero"/>
        <c:crossBetween val="between"/>
      </c:valAx>
    </c:plotArea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8"/>
  <c:chart>
    <c:title>
      <c:tx>
        <c:rich>
          <a:bodyPr/>
          <a:lstStyle/>
          <a:p>
            <a:pPr>
              <a:defRPr sz="1600"/>
            </a:pPr>
            <a:r>
              <a:rPr lang="uk-UA" sz="1600" b="1" i="0" baseline="0"/>
              <a:t>Результати ДПА з німецької мови</a:t>
            </a:r>
          </a:p>
          <a:p>
            <a:pPr>
              <a:defRPr sz="1600"/>
            </a:pPr>
            <a:r>
              <a:rPr lang="uk-UA" sz="1600" b="1" i="0" baseline="0"/>
              <a:t>за рівнями навчальних досягнень </a:t>
            </a:r>
          </a:p>
          <a:p>
            <a:pPr>
              <a:defRPr sz="1600"/>
            </a:pPr>
            <a:r>
              <a:rPr lang="uk-UA" sz="1600" b="1" i="0" baseline="0"/>
              <a:t>випускників закладів загальної середньої освіти</a:t>
            </a:r>
            <a:endParaRPr lang="uk-UA" sz="1600"/>
          </a:p>
        </c:rich>
      </c:tx>
    </c:title>
    <c:plotArea>
      <c:layout/>
      <c:barChart>
        <c:barDir val="bar"/>
        <c:grouping val="percentStacked"/>
        <c:ser>
          <c:idx val="0"/>
          <c:order val="0"/>
          <c:tx>
            <c:strRef>
              <c:f>'нім мова'!$B$22</c:f>
              <c:strCache>
                <c:ptCount val="1"/>
                <c:pt idx="0">
                  <c:v>початковий</c:v>
                </c:pt>
              </c:strCache>
            </c:strRef>
          </c:tx>
          <c:dLbls>
            <c:showVal val="1"/>
          </c:dLbls>
          <c:cat>
            <c:strRef>
              <c:f>'нім мова'!$A$23:$A$34</c:f>
              <c:strCache>
                <c:ptCount val="12"/>
                <c:pt idx="0">
                  <c:v>Борщівський</c:v>
                </c:pt>
                <c:pt idx="1">
                  <c:v>Гусятинський</c:v>
                </c:pt>
                <c:pt idx="2">
                  <c:v>Заліщицький</c:v>
                </c:pt>
                <c:pt idx="3">
                  <c:v>Кременецький</c:v>
                </c:pt>
                <c:pt idx="4">
                  <c:v>Лановецький</c:v>
                </c:pt>
                <c:pt idx="5">
                  <c:v>Підволочиський</c:v>
                </c:pt>
                <c:pt idx="6">
                  <c:v>Підгаєцький</c:v>
                </c:pt>
                <c:pt idx="7">
                  <c:v>Тернопільський</c:v>
                </c:pt>
                <c:pt idx="8">
                  <c:v>Шумський</c:v>
                </c:pt>
                <c:pt idx="9">
                  <c:v>м.Тернопіль</c:v>
                </c:pt>
                <c:pt idx="10">
                  <c:v>область</c:v>
                </c:pt>
                <c:pt idx="11">
                  <c:v>Україна</c:v>
                </c:pt>
              </c:strCache>
            </c:strRef>
          </c:cat>
          <c:val>
            <c:numRef>
              <c:f>'нім мова'!$B$23:$B$34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5.2</c:v>
                </c:pt>
              </c:numCache>
            </c:numRef>
          </c:val>
        </c:ser>
        <c:ser>
          <c:idx val="1"/>
          <c:order val="1"/>
          <c:tx>
            <c:strRef>
              <c:f>'нім мова'!$C$22</c:f>
              <c:strCache>
                <c:ptCount val="1"/>
                <c:pt idx="0">
                  <c:v>середній</c:v>
                </c:pt>
              </c:strCache>
            </c:strRef>
          </c:tx>
          <c:dLbls>
            <c:showVal val="1"/>
          </c:dLbls>
          <c:cat>
            <c:strRef>
              <c:f>'нім мова'!$A$23:$A$34</c:f>
              <c:strCache>
                <c:ptCount val="12"/>
                <c:pt idx="0">
                  <c:v>Борщівський</c:v>
                </c:pt>
                <c:pt idx="1">
                  <c:v>Гусятинський</c:v>
                </c:pt>
                <c:pt idx="2">
                  <c:v>Заліщицький</c:v>
                </c:pt>
                <c:pt idx="3">
                  <c:v>Кременецький</c:v>
                </c:pt>
                <c:pt idx="4">
                  <c:v>Лановецький</c:v>
                </c:pt>
                <c:pt idx="5">
                  <c:v>Підволочиський</c:v>
                </c:pt>
                <c:pt idx="6">
                  <c:v>Підгаєцький</c:v>
                </c:pt>
                <c:pt idx="7">
                  <c:v>Тернопільський</c:v>
                </c:pt>
                <c:pt idx="8">
                  <c:v>Шумський</c:v>
                </c:pt>
                <c:pt idx="9">
                  <c:v>м.Тернопіль</c:v>
                </c:pt>
                <c:pt idx="10">
                  <c:v>область</c:v>
                </c:pt>
                <c:pt idx="11">
                  <c:v>Україна</c:v>
                </c:pt>
              </c:strCache>
            </c:strRef>
          </c:cat>
          <c:val>
            <c:numRef>
              <c:f>'нім мова'!$C$23:$C$34</c:f>
              <c:numCache>
                <c:formatCode>General</c:formatCode>
                <c:ptCount val="12"/>
                <c:pt idx="0">
                  <c:v>0</c:v>
                </c:pt>
                <c:pt idx="1">
                  <c:v>50</c:v>
                </c:pt>
                <c:pt idx="2">
                  <c:v>0</c:v>
                </c:pt>
                <c:pt idx="3">
                  <c:v>0</c:v>
                </c:pt>
                <c:pt idx="4">
                  <c:v>75</c:v>
                </c:pt>
                <c:pt idx="5">
                  <c:v>0</c:v>
                </c:pt>
                <c:pt idx="6">
                  <c:v>0</c:v>
                </c:pt>
                <c:pt idx="7">
                  <c:v>100</c:v>
                </c:pt>
                <c:pt idx="8">
                  <c:v>100</c:v>
                </c:pt>
                <c:pt idx="9">
                  <c:v>22.22</c:v>
                </c:pt>
                <c:pt idx="10">
                  <c:v>30.3</c:v>
                </c:pt>
                <c:pt idx="11">
                  <c:v>23.4</c:v>
                </c:pt>
              </c:numCache>
            </c:numRef>
          </c:val>
        </c:ser>
        <c:ser>
          <c:idx val="2"/>
          <c:order val="2"/>
          <c:tx>
            <c:strRef>
              <c:f>'нім мова'!$D$22</c:f>
              <c:strCache>
                <c:ptCount val="1"/>
                <c:pt idx="0">
                  <c:v>достатній</c:v>
                </c:pt>
              </c:strCache>
            </c:strRef>
          </c:tx>
          <c:dLbls>
            <c:showVal val="1"/>
          </c:dLbls>
          <c:cat>
            <c:strRef>
              <c:f>'нім мова'!$A$23:$A$34</c:f>
              <c:strCache>
                <c:ptCount val="12"/>
                <c:pt idx="0">
                  <c:v>Борщівський</c:v>
                </c:pt>
                <c:pt idx="1">
                  <c:v>Гусятинський</c:v>
                </c:pt>
                <c:pt idx="2">
                  <c:v>Заліщицький</c:v>
                </c:pt>
                <c:pt idx="3">
                  <c:v>Кременецький</c:v>
                </c:pt>
                <c:pt idx="4">
                  <c:v>Лановецький</c:v>
                </c:pt>
                <c:pt idx="5">
                  <c:v>Підволочиський</c:v>
                </c:pt>
                <c:pt idx="6">
                  <c:v>Підгаєцький</c:v>
                </c:pt>
                <c:pt idx="7">
                  <c:v>Тернопільський</c:v>
                </c:pt>
                <c:pt idx="8">
                  <c:v>Шумський</c:v>
                </c:pt>
                <c:pt idx="9">
                  <c:v>м.Тернопіль</c:v>
                </c:pt>
                <c:pt idx="10">
                  <c:v>область</c:v>
                </c:pt>
                <c:pt idx="11">
                  <c:v>Україна</c:v>
                </c:pt>
              </c:strCache>
            </c:strRef>
          </c:cat>
          <c:val>
            <c:numRef>
              <c:f>'нім мова'!$D$23:$D$34</c:f>
              <c:numCache>
                <c:formatCode>General</c:formatCode>
                <c:ptCount val="12"/>
                <c:pt idx="0">
                  <c:v>100</c:v>
                </c:pt>
                <c:pt idx="1">
                  <c:v>50</c:v>
                </c:pt>
                <c:pt idx="2">
                  <c:v>0</c:v>
                </c:pt>
                <c:pt idx="3">
                  <c:v>0</c:v>
                </c:pt>
                <c:pt idx="4">
                  <c:v>25</c:v>
                </c:pt>
                <c:pt idx="5">
                  <c:v>100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22.22</c:v>
                </c:pt>
                <c:pt idx="10">
                  <c:v>30.3</c:v>
                </c:pt>
                <c:pt idx="11">
                  <c:v>35.21</c:v>
                </c:pt>
              </c:numCache>
            </c:numRef>
          </c:val>
        </c:ser>
        <c:ser>
          <c:idx val="3"/>
          <c:order val="3"/>
          <c:tx>
            <c:strRef>
              <c:f>'нім мова'!$E$22</c:f>
              <c:strCache>
                <c:ptCount val="1"/>
                <c:pt idx="0">
                  <c:v>високий</c:v>
                </c:pt>
              </c:strCache>
            </c:strRef>
          </c:tx>
          <c:dLbls>
            <c:showVal val="1"/>
          </c:dLbls>
          <c:cat>
            <c:strRef>
              <c:f>'нім мова'!$A$23:$A$34</c:f>
              <c:strCache>
                <c:ptCount val="12"/>
                <c:pt idx="0">
                  <c:v>Борщівський</c:v>
                </c:pt>
                <c:pt idx="1">
                  <c:v>Гусятинський</c:v>
                </c:pt>
                <c:pt idx="2">
                  <c:v>Заліщицький</c:v>
                </c:pt>
                <c:pt idx="3">
                  <c:v>Кременецький</c:v>
                </c:pt>
                <c:pt idx="4">
                  <c:v>Лановецький</c:v>
                </c:pt>
                <c:pt idx="5">
                  <c:v>Підволочиський</c:v>
                </c:pt>
                <c:pt idx="6">
                  <c:v>Підгаєцький</c:v>
                </c:pt>
                <c:pt idx="7">
                  <c:v>Тернопільський</c:v>
                </c:pt>
                <c:pt idx="8">
                  <c:v>Шумський</c:v>
                </c:pt>
                <c:pt idx="9">
                  <c:v>м.Тернопіль</c:v>
                </c:pt>
                <c:pt idx="10">
                  <c:v>область</c:v>
                </c:pt>
                <c:pt idx="11">
                  <c:v>Україна</c:v>
                </c:pt>
              </c:strCache>
            </c:strRef>
          </c:cat>
          <c:val>
            <c:numRef>
              <c:f>'нім мова'!$E$23:$E$34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100</c:v>
                </c:pt>
                <c:pt idx="3">
                  <c:v>100</c:v>
                </c:pt>
                <c:pt idx="4">
                  <c:v>0</c:v>
                </c:pt>
                <c:pt idx="5">
                  <c:v>0</c:v>
                </c:pt>
                <c:pt idx="6">
                  <c:v>100</c:v>
                </c:pt>
                <c:pt idx="7">
                  <c:v>0</c:v>
                </c:pt>
                <c:pt idx="8">
                  <c:v>0</c:v>
                </c:pt>
                <c:pt idx="9">
                  <c:v>55.56</c:v>
                </c:pt>
                <c:pt idx="10">
                  <c:v>39.39</c:v>
                </c:pt>
                <c:pt idx="11">
                  <c:v>36.190000000000012</c:v>
                </c:pt>
              </c:numCache>
            </c:numRef>
          </c:val>
        </c:ser>
        <c:dLbls>
          <c:showVal val="1"/>
        </c:dLbls>
        <c:gapWidth val="75"/>
        <c:overlap val="100"/>
        <c:axId val="88821760"/>
        <c:axId val="88823296"/>
      </c:barChart>
      <c:catAx>
        <c:axId val="88821760"/>
        <c:scaling>
          <c:orientation val="minMax"/>
        </c:scaling>
        <c:axPos val="l"/>
        <c:majorTickMark val="none"/>
        <c:tickLblPos val="nextTo"/>
        <c:crossAx val="88823296"/>
        <c:crosses val="autoZero"/>
        <c:auto val="1"/>
        <c:lblAlgn val="ctr"/>
        <c:lblOffset val="100"/>
      </c:catAx>
      <c:valAx>
        <c:axId val="88823296"/>
        <c:scaling>
          <c:orientation val="minMax"/>
        </c:scaling>
        <c:axPos val="b"/>
        <c:majorGridlines/>
        <c:numFmt formatCode="0%" sourceLinked="1"/>
        <c:majorTickMark val="none"/>
        <c:tickLblPos val="nextTo"/>
        <c:spPr>
          <a:ln w="9525">
            <a:noFill/>
          </a:ln>
        </c:spPr>
        <c:crossAx val="88821760"/>
        <c:crosses val="autoZero"/>
        <c:crossBetween val="between"/>
        <c:majorUnit val="0.2"/>
      </c:valAx>
    </c:plotArea>
    <c:legend>
      <c:legendPos val="b"/>
    </c:legend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8"/>
  <c:chart>
    <c:title>
      <c:tx>
        <c:rich>
          <a:bodyPr/>
          <a:lstStyle/>
          <a:p>
            <a:pPr>
              <a:defRPr/>
            </a:pPr>
            <a:r>
              <a:rPr lang="uk-UA" sz="1800" b="1" i="0" u="none" strike="noStrike" baseline="0"/>
              <a:t>Результати ДПА з німецької мови випускників ЗЗСО області (за роками навчання)</a:t>
            </a:r>
            <a:endParaRPr lang="uk-UA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'нім мова'!$A$66</c:f>
              <c:strCache>
                <c:ptCount val="1"/>
                <c:pt idx="0">
                  <c:v>2017 рік</c:v>
                </c:pt>
              </c:strCache>
            </c:strRef>
          </c:tx>
          <c:dLbls>
            <c:showVal val="1"/>
          </c:dLbls>
          <c:cat>
            <c:strRef>
              <c:f>'нім мова'!$B$65:$E$65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'нім мова'!$B$66:$E$66</c:f>
              <c:numCache>
                <c:formatCode>General</c:formatCode>
                <c:ptCount val="4"/>
                <c:pt idx="0">
                  <c:v>20.69</c:v>
                </c:pt>
                <c:pt idx="1">
                  <c:v>15.52</c:v>
                </c:pt>
                <c:pt idx="2">
                  <c:v>37.93</c:v>
                </c:pt>
                <c:pt idx="3">
                  <c:v>25.86</c:v>
                </c:pt>
              </c:numCache>
            </c:numRef>
          </c:val>
        </c:ser>
        <c:ser>
          <c:idx val="1"/>
          <c:order val="1"/>
          <c:tx>
            <c:strRef>
              <c:f>'нім мова'!$A$67</c:f>
              <c:strCache>
                <c:ptCount val="1"/>
                <c:pt idx="0">
                  <c:v>2018 рік</c:v>
                </c:pt>
              </c:strCache>
            </c:strRef>
          </c:tx>
          <c:dLbls>
            <c:showVal val="1"/>
          </c:dLbls>
          <c:cat>
            <c:strRef>
              <c:f>'нім мова'!$B$65:$E$65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'нім мова'!$B$67:$E$67</c:f>
              <c:numCache>
                <c:formatCode>General</c:formatCode>
                <c:ptCount val="4"/>
                <c:pt idx="0">
                  <c:v>0</c:v>
                </c:pt>
                <c:pt idx="1">
                  <c:v>30.3</c:v>
                </c:pt>
                <c:pt idx="2">
                  <c:v>30.3</c:v>
                </c:pt>
                <c:pt idx="3">
                  <c:v>39.39</c:v>
                </c:pt>
              </c:numCache>
            </c:numRef>
          </c:val>
        </c:ser>
        <c:dLbls>
          <c:showVal val="1"/>
        </c:dLbls>
        <c:axId val="88873600"/>
        <c:axId val="88879488"/>
      </c:barChart>
      <c:catAx>
        <c:axId val="88873600"/>
        <c:scaling>
          <c:orientation val="minMax"/>
        </c:scaling>
        <c:axPos val="b"/>
        <c:majorTickMark val="none"/>
        <c:tickLblPos val="nextTo"/>
        <c:crossAx val="88879488"/>
        <c:crosses val="autoZero"/>
        <c:auto val="1"/>
        <c:lblAlgn val="ctr"/>
        <c:lblOffset val="100"/>
      </c:catAx>
      <c:valAx>
        <c:axId val="8887948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8873600"/>
        <c:crosses val="autoZero"/>
        <c:crossBetween val="between"/>
        <c:majorUnit val="10"/>
      </c:valAx>
    </c:plotArea>
    <c:legend>
      <c:legendPos val="b"/>
    </c:legend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8"/>
  <c:chart>
    <c:title>
      <c:tx>
        <c:rich>
          <a:bodyPr/>
          <a:lstStyle/>
          <a:p>
            <a:pPr>
              <a:defRPr/>
            </a:pPr>
            <a:r>
              <a:rPr lang="uk-UA" sz="1800" b="1" i="0" baseline="0"/>
              <a:t>Якість навчання з німецької мови</a:t>
            </a:r>
            <a:endParaRPr lang="uk-UA"/>
          </a:p>
          <a:p>
            <a:pPr>
              <a:defRPr/>
            </a:pPr>
            <a:r>
              <a:rPr lang="uk-UA" sz="1800" b="1" i="0" baseline="0"/>
              <a:t> (відсоток оцінок достатнього і високого рівнів</a:t>
            </a:r>
            <a:r>
              <a:rPr lang="uk-UA" sz="1800" b="1" i="0" u="none" strike="noStrike" baseline="0"/>
              <a:t>)</a:t>
            </a:r>
            <a:endParaRPr lang="uk-UA"/>
          </a:p>
        </c:rich>
      </c:tx>
      <c:layout>
        <c:manualLayout>
          <c:xMode val="edge"/>
          <c:yMode val="edge"/>
          <c:x val="0.13672222222222224"/>
          <c:y val="3.2407407407407697E-2"/>
        </c:manualLayout>
      </c:layout>
    </c:title>
    <c:plotArea>
      <c:layout/>
      <c:barChart>
        <c:barDir val="bar"/>
        <c:grouping val="clustered"/>
        <c:ser>
          <c:idx val="0"/>
          <c:order val="0"/>
          <c:dPt>
            <c:idx val="4"/>
            <c:spPr>
              <a:solidFill>
                <a:srgbClr val="00B050"/>
              </a:solidFill>
            </c:spPr>
          </c:dPt>
          <c:dPt>
            <c:idx val="5"/>
            <c:spPr>
              <a:solidFill>
                <a:srgbClr val="FF0000"/>
              </a:solidFill>
            </c:spPr>
          </c:dPt>
          <c:dLbls>
            <c:dLblPos val="outEnd"/>
            <c:showVal val="1"/>
          </c:dLbls>
          <c:cat>
            <c:strRef>
              <c:f>'нім мова'!$A$41:$A$52</c:f>
              <c:strCache>
                <c:ptCount val="12"/>
                <c:pt idx="0">
                  <c:v>Тернопільський</c:v>
                </c:pt>
                <c:pt idx="1">
                  <c:v>Шумський</c:v>
                </c:pt>
                <c:pt idx="2">
                  <c:v>Лановецький</c:v>
                </c:pt>
                <c:pt idx="3">
                  <c:v>Гусятинський</c:v>
                </c:pt>
                <c:pt idx="4">
                  <c:v>область</c:v>
                </c:pt>
                <c:pt idx="5">
                  <c:v>Україна</c:v>
                </c:pt>
                <c:pt idx="6">
                  <c:v>м.Тернопіль</c:v>
                </c:pt>
                <c:pt idx="7">
                  <c:v>Борщівський</c:v>
                </c:pt>
                <c:pt idx="8">
                  <c:v>Заліщицький</c:v>
                </c:pt>
                <c:pt idx="9">
                  <c:v>Кременецький</c:v>
                </c:pt>
                <c:pt idx="10">
                  <c:v>Підволочиський</c:v>
                </c:pt>
                <c:pt idx="11">
                  <c:v>Підгаєцький</c:v>
                </c:pt>
              </c:strCache>
            </c:strRef>
          </c:cat>
          <c:val>
            <c:numRef>
              <c:f>'нім мова'!$B$41:$B$52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25</c:v>
                </c:pt>
                <c:pt idx="3">
                  <c:v>50</c:v>
                </c:pt>
                <c:pt idx="4">
                  <c:v>69.69</c:v>
                </c:pt>
                <c:pt idx="5">
                  <c:v>71.400000000000006</c:v>
                </c:pt>
                <c:pt idx="6">
                  <c:v>77.78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axId val="88908928"/>
        <c:axId val="88910464"/>
      </c:barChart>
      <c:catAx>
        <c:axId val="88908928"/>
        <c:scaling>
          <c:orientation val="minMax"/>
        </c:scaling>
        <c:axPos val="l"/>
        <c:majorTickMark val="none"/>
        <c:tickLblPos val="nextTo"/>
        <c:crossAx val="88910464"/>
        <c:crosses val="autoZero"/>
        <c:auto val="1"/>
        <c:lblAlgn val="ctr"/>
        <c:lblOffset val="100"/>
      </c:catAx>
      <c:valAx>
        <c:axId val="88910464"/>
        <c:scaling>
          <c:orientation val="minMax"/>
          <c:max val="100"/>
        </c:scaling>
        <c:axPos val="b"/>
        <c:majorGridlines/>
        <c:numFmt formatCode="General" sourceLinked="1"/>
        <c:majorTickMark val="none"/>
        <c:tickLblPos val="nextTo"/>
        <c:crossAx val="88908928"/>
        <c:crosses val="autoZero"/>
        <c:crossBetween val="between"/>
      </c:valAx>
    </c:plotArea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8"/>
  <c:chart>
    <c:title>
      <c:tx>
        <c:rich>
          <a:bodyPr/>
          <a:lstStyle/>
          <a:p>
            <a:pPr>
              <a:defRPr sz="1600"/>
            </a:pPr>
            <a:r>
              <a:rPr lang="uk-UA" sz="1600" b="1" i="0" baseline="0"/>
              <a:t>Результати ДПА з французької мови</a:t>
            </a:r>
            <a:endParaRPr lang="uk-UA" sz="1600"/>
          </a:p>
          <a:p>
            <a:pPr>
              <a:defRPr sz="1600"/>
            </a:pPr>
            <a:r>
              <a:rPr lang="uk-UA" sz="1600" b="1" i="0" baseline="0"/>
              <a:t>за рівнями навчальних досягнень </a:t>
            </a:r>
            <a:endParaRPr lang="uk-UA" sz="1600"/>
          </a:p>
          <a:p>
            <a:pPr>
              <a:defRPr sz="1600"/>
            </a:pPr>
            <a:r>
              <a:rPr lang="uk-UA" sz="1600" b="1" i="0" baseline="0"/>
              <a:t>випускників закладів загальної середньої освіти</a:t>
            </a:r>
            <a:endParaRPr lang="uk-UA" sz="1600"/>
          </a:p>
        </c:rich>
      </c:tx>
    </c:title>
    <c:plotArea>
      <c:layout/>
      <c:barChart>
        <c:barDir val="bar"/>
        <c:grouping val="percentStacked"/>
        <c:ser>
          <c:idx val="0"/>
          <c:order val="0"/>
          <c:tx>
            <c:strRef>
              <c:f>'франц мова'!$B$13</c:f>
              <c:strCache>
                <c:ptCount val="1"/>
                <c:pt idx="0">
                  <c:v>початковий</c:v>
                </c:pt>
              </c:strCache>
            </c:strRef>
          </c:tx>
          <c:dLbls>
            <c:showVal val="1"/>
          </c:dLbls>
          <c:cat>
            <c:strRef>
              <c:f>'франц мова'!$A$14:$A$15</c:f>
              <c:strCache>
                <c:ptCount val="2"/>
                <c:pt idx="0">
                  <c:v>область</c:v>
                </c:pt>
                <c:pt idx="1">
                  <c:v>Україна</c:v>
                </c:pt>
              </c:strCache>
            </c:strRef>
          </c:cat>
          <c:val>
            <c:numRef>
              <c:f>'франц мова'!$B$14:$B$15</c:f>
              <c:numCache>
                <c:formatCode>General</c:formatCode>
                <c:ptCount val="2"/>
                <c:pt idx="0">
                  <c:v>0</c:v>
                </c:pt>
                <c:pt idx="1">
                  <c:v>11.370000000000006</c:v>
                </c:pt>
              </c:numCache>
            </c:numRef>
          </c:val>
        </c:ser>
        <c:ser>
          <c:idx val="1"/>
          <c:order val="1"/>
          <c:tx>
            <c:strRef>
              <c:f>'франц мова'!$C$13</c:f>
              <c:strCache>
                <c:ptCount val="1"/>
                <c:pt idx="0">
                  <c:v>середній</c:v>
                </c:pt>
              </c:strCache>
            </c:strRef>
          </c:tx>
          <c:dLbls>
            <c:showVal val="1"/>
          </c:dLbls>
          <c:cat>
            <c:strRef>
              <c:f>'франц мова'!$A$14:$A$15</c:f>
              <c:strCache>
                <c:ptCount val="2"/>
                <c:pt idx="0">
                  <c:v>область</c:v>
                </c:pt>
                <c:pt idx="1">
                  <c:v>Україна</c:v>
                </c:pt>
              </c:strCache>
            </c:strRef>
          </c:cat>
          <c:val>
            <c:numRef>
              <c:f>'франц мова'!$C$14:$C$15</c:f>
              <c:numCache>
                <c:formatCode>General</c:formatCode>
                <c:ptCount val="2"/>
                <c:pt idx="0">
                  <c:v>100</c:v>
                </c:pt>
                <c:pt idx="1">
                  <c:v>24.41</c:v>
                </c:pt>
              </c:numCache>
            </c:numRef>
          </c:val>
        </c:ser>
        <c:ser>
          <c:idx val="2"/>
          <c:order val="2"/>
          <c:tx>
            <c:strRef>
              <c:f>'франц мова'!$D$13</c:f>
              <c:strCache>
                <c:ptCount val="1"/>
                <c:pt idx="0">
                  <c:v>достатній</c:v>
                </c:pt>
              </c:strCache>
            </c:strRef>
          </c:tx>
          <c:dLbls>
            <c:showVal val="1"/>
          </c:dLbls>
          <c:cat>
            <c:strRef>
              <c:f>'франц мова'!$A$14:$A$15</c:f>
              <c:strCache>
                <c:ptCount val="2"/>
                <c:pt idx="0">
                  <c:v>область</c:v>
                </c:pt>
                <c:pt idx="1">
                  <c:v>Україна</c:v>
                </c:pt>
              </c:strCache>
            </c:strRef>
          </c:cat>
          <c:val>
            <c:numRef>
              <c:f>'франц мова'!$D$14:$D$15</c:f>
              <c:numCache>
                <c:formatCode>General</c:formatCode>
                <c:ptCount val="2"/>
                <c:pt idx="0">
                  <c:v>0</c:v>
                </c:pt>
                <c:pt idx="1">
                  <c:v>35.790000000000013</c:v>
                </c:pt>
              </c:numCache>
            </c:numRef>
          </c:val>
        </c:ser>
        <c:ser>
          <c:idx val="3"/>
          <c:order val="3"/>
          <c:tx>
            <c:strRef>
              <c:f>'франц мова'!$E$13</c:f>
              <c:strCache>
                <c:ptCount val="1"/>
                <c:pt idx="0">
                  <c:v>високий</c:v>
                </c:pt>
              </c:strCache>
            </c:strRef>
          </c:tx>
          <c:dLbls>
            <c:showVal val="1"/>
          </c:dLbls>
          <c:cat>
            <c:strRef>
              <c:f>'франц мова'!$A$14:$A$15</c:f>
              <c:strCache>
                <c:ptCount val="2"/>
                <c:pt idx="0">
                  <c:v>область</c:v>
                </c:pt>
                <c:pt idx="1">
                  <c:v>Україна</c:v>
                </c:pt>
              </c:strCache>
            </c:strRef>
          </c:cat>
          <c:val>
            <c:numRef>
              <c:f>'франц мова'!$E$14:$E$15</c:f>
              <c:numCache>
                <c:formatCode>General</c:formatCode>
                <c:ptCount val="2"/>
                <c:pt idx="0">
                  <c:v>0</c:v>
                </c:pt>
                <c:pt idx="1">
                  <c:v>28.43</c:v>
                </c:pt>
              </c:numCache>
            </c:numRef>
          </c:val>
        </c:ser>
        <c:dLbls>
          <c:showVal val="1"/>
        </c:dLbls>
        <c:gapWidth val="75"/>
        <c:overlap val="100"/>
        <c:axId val="89012096"/>
        <c:axId val="89013632"/>
      </c:barChart>
      <c:catAx>
        <c:axId val="89012096"/>
        <c:scaling>
          <c:orientation val="minMax"/>
        </c:scaling>
        <c:axPos val="l"/>
        <c:majorTickMark val="none"/>
        <c:tickLblPos val="nextTo"/>
        <c:crossAx val="89013632"/>
        <c:crosses val="autoZero"/>
        <c:auto val="1"/>
        <c:lblAlgn val="ctr"/>
        <c:lblOffset val="100"/>
      </c:catAx>
      <c:valAx>
        <c:axId val="89013632"/>
        <c:scaling>
          <c:orientation val="minMax"/>
        </c:scaling>
        <c:axPos val="b"/>
        <c:majorGridlines/>
        <c:numFmt formatCode="0%" sourceLinked="1"/>
        <c:majorTickMark val="none"/>
        <c:tickLblPos val="nextTo"/>
        <c:spPr>
          <a:ln w="9525">
            <a:noFill/>
          </a:ln>
        </c:spPr>
        <c:crossAx val="89012096"/>
        <c:crosses val="autoZero"/>
        <c:crossBetween val="between"/>
        <c:majorUnit val="0.2"/>
      </c:valAx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8"/>
  <c:chart>
    <c:title>
      <c:tx>
        <c:rich>
          <a:bodyPr/>
          <a:lstStyle/>
          <a:p>
            <a:pPr>
              <a:defRPr sz="1600"/>
            </a:pPr>
            <a:r>
              <a:rPr lang="uk-UA" sz="1600"/>
              <a:t>Якість навчання з української мови </a:t>
            </a:r>
          </a:p>
          <a:p>
            <a:pPr>
              <a:defRPr sz="1600"/>
            </a:pPr>
            <a:r>
              <a:rPr lang="uk-UA" sz="1600"/>
              <a:t>(відсоток оцінок достатнього і високого рівнів)</a:t>
            </a:r>
          </a:p>
        </c:rich>
      </c:tx>
    </c:title>
    <c:plotArea>
      <c:layout>
        <c:manualLayout>
          <c:layoutTarget val="inner"/>
          <c:xMode val="edge"/>
          <c:yMode val="edge"/>
          <c:x val="0.18125905668977021"/>
          <c:y val="0.11709401709401708"/>
          <c:w val="0.78667012431829264"/>
          <c:h val="0.7826577447049885"/>
        </c:manualLayout>
      </c:layout>
      <c:barChart>
        <c:barDir val="bar"/>
        <c:grouping val="clustered"/>
        <c:ser>
          <c:idx val="0"/>
          <c:order val="0"/>
          <c:dPt>
            <c:idx val="12"/>
            <c:spPr>
              <a:solidFill>
                <a:srgbClr val="FF0000"/>
              </a:solidFill>
            </c:spPr>
          </c:dPt>
          <c:dPt>
            <c:idx val="15"/>
            <c:spPr>
              <a:solidFill>
                <a:srgbClr val="00B050"/>
              </a:solidFill>
            </c:spPr>
          </c:dPt>
          <c:dLbls>
            <c:dLblPos val="outEnd"/>
            <c:showVal val="1"/>
          </c:dLbls>
          <c:cat>
            <c:strRef>
              <c:f>УМ!$A$58:$A$80</c:f>
              <c:strCache>
                <c:ptCount val="23"/>
                <c:pt idx="0">
                  <c:v>Бережанський</c:v>
                </c:pt>
                <c:pt idx="1">
                  <c:v>Чортківський</c:v>
                </c:pt>
                <c:pt idx="2">
                  <c:v>Бучацький</c:v>
                </c:pt>
                <c:pt idx="3">
                  <c:v>Козівський</c:v>
                </c:pt>
                <c:pt idx="4">
                  <c:v>Підволочиський</c:v>
                </c:pt>
                <c:pt idx="5">
                  <c:v>Тернопільський</c:v>
                </c:pt>
                <c:pt idx="6">
                  <c:v>Монастириський</c:v>
                </c:pt>
                <c:pt idx="7">
                  <c:v>Борщівський</c:v>
                </c:pt>
                <c:pt idx="8">
                  <c:v>Теребовлянський</c:v>
                </c:pt>
                <c:pt idx="9">
                  <c:v>Збаразький</c:v>
                </c:pt>
                <c:pt idx="10">
                  <c:v>Шумський</c:v>
                </c:pt>
                <c:pt idx="11">
                  <c:v>Зборівський</c:v>
                </c:pt>
                <c:pt idx="12">
                  <c:v>Україна</c:v>
                </c:pt>
                <c:pt idx="13">
                  <c:v>Гусятинський</c:v>
                </c:pt>
                <c:pt idx="14">
                  <c:v>Кременецький</c:v>
                </c:pt>
                <c:pt idx="15">
                  <c:v>область</c:v>
                </c:pt>
                <c:pt idx="16">
                  <c:v>Заліщицький</c:v>
                </c:pt>
                <c:pt idx="17">
                  <c:v>Підгаєцький</c:v>
                </c:pt>
                <c:pt idx="18">
                  <c:v>Лановецький</c:v>
                </c:pt>
                <c:pt idx="19">
                  <c:v>м.Чортків</c:v>
                </c:pt>
                <c:pt idx="20">
                  <c:v>м.Кременець</c:v>
                </c:pt>
                <c:pt idx="21">
                  <c:v>м.Бережани</c:v>
                </c:pt>
                <c:pt idx="22">
                  <c:v>м.Тернопіль</c:v>
                </c:pt>
              </c:strCache>
            </c:strRef>
          </c:cat>
          <c:val>
            <c:numRef>
              <c:f>УМ!$B$58:$B$80</c:f>
              <c:numCache>
                <c:formatCode>General</c:formatCode>
                <c:ptCount val="23"/>
                <c:pt idx="0">
                  <c:v>33.83</c:v>
                </c:pt>
                <c:pt idx="1">
                  <c:v>36.56</c:v>
                </c:pt>
                <c:pt idx="2">
                  <c:v>46.67</c:v>
                </c:pt>
                <c:pt idx="3">
                  <c:v>48.97</c:v>
                </c:pt>
                <c:pt idx="4">
                  <c:v>49.32</c:v>
                </c:pt>
                <c:pt idx="5">
                  <c:v>49.440000000000005</c:v>
                </c:pt>
                <c:pt idx="6">
                  <c:v>49.74</c:v>
                </c:pt>
                <c:pt idx="7">
                  <c:v>50.220000000000013</c:v>
                </c:pt>
                <c:pt idx="8">
                  <c:v>50.41</c:v>
                </c:pt>
                <c:pt idx="9">
                  <c:v>50.48</c:v>
                </c:pt>
                <c:pt idx="10">
                  <c:v>53.04</c:v>
                </c:pt>
                <c:pt idx="11">
                  <c:v>56.290000000000013</c:v>
                </c:pt>
                <c:pt idx="12">
                  <c:v>57.53</c:v>
                </c:pt>
                <c:pt idx="13">
                  <c:v>60.449999999999996</c:v>
                </c:pt>
                <c:pt idx="14">
                  <c:v>61</c:v>
                </c:pt>
                <c:pt idx="15">
                  <c:v>61.41</c:v>
                </c:pt>
                <c:pt idx="16">
                  <c:v>61.91</c:v>
                </c:pt>
                <c:pt idx="17">
                  <c:v>63.339999999999996</c:v>
                </c:pt>
                <c:pt idx="18">
                  <c:v>65.61999999999999</c:v>
                </c:pt>
                <c:pt idx="19">
                  <c:v>71.819999999999993</c:v>
                </c:pt>
                <c:pt idx="20">
                  <c:v>73</c:v>
                </c:pt>
                <c:pt idx="21">
                  <c:v>76.19</c:v>
                </c:pt>
                <c:pt idx="22">
                  <c:v>80.960000000000022</c:v>
                </c:pt>
              </c:numCache>
            </c:numRef>
          </c:val>
        </c:ser>
        <c:gapWidth val="75"/>
        <c:overlap val="40"/>
        <c:axId val="87492096"/>
        <c:axId val="87493632"/>
      </c:barChart>
      <c:catAx>
        <c:axId val="87492096"/>
        <c:scaling>
          <c:orientation val="minMax"/>
        </c:scaling>
        <c:axPos val="l"/>
        <c:majorTickMark val="none"/>
        <c:tickLblPos val="nextTo"/>
        <c:crossAx val="87493632"/>
        <c:crosses val="autoZero"/>
        <c:auto val="1"/>
        <c:lblAlgn val="ctr"/>
        <c:lblOffset val="100"/>
      </c:catAx>
      <c:valAx>
        <c:axId val="87493632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87492096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8"/>
  <c:chart>
    <c:title>
      <c:tx>
        <c:rich>
          <a:bodyPr/>
          <a:lstStyle/>
          <a:p>
            <a:pPr>
              <a:defRPr/>
            </a:pPr>
            <a:r>
              <a:rPr lang="uk-UA" sz="1600" b="1" i="0" baseline="0"/>
              <a:t>Результати ДПА з історії України</a:t>
            </a:r>
            <a:endParaRPr lang="uk-UA" sz="1600"/>
          </a:p>
          <a:p>
            <a:pPr>
              <a:defRPr/>
            </a:pPr>
            <a:r>
              <a:rPr lang="uk-UA" sz="1600" b="1" i="0" baseline="0"/>
              <a:t>за рівнями навчальних досягнень </a:t>
            </a:r>
            <a:endParaRPr lang="uk-UA" sz="1600"/>
          </a:p>
          <a:p>
            <a:pPr>
              <a:defRPr/>
            </a:pPr>
            <a:r>
              <a:rPr lang="uk-UA" sz="1600" b="1" i="0" baseline="0"/>
              <a:t>випускників закладів загальної середньої освіти</a:t>
            </a:r>
            <a:endParaRPr lang="uk-UA" sz="1600"/>
          </a:p>
        </c:rich>
      </c:tx>
    </c:title>
    <c:plotArea>
      <c:layout/>
      <c:barChart>
        <c:barDir val="bar"/>
        <c:grouping val="percentStacked"/>
        <c:ser>
          <c:idx val="0"/>
          <c:order val="0"/>
          <c:tx>
            <c:strRef>
              <c:f>ІУ!$C$3</c:f>
              <c:strCache>
                <c:ptCount val="1"/>
                <c:pt idx="0">
                  <c:v>початковий</c:v>
                </c:pt>
              </c:strCache>
            </c:strRef>
          </c:tx>
          <c:dLbls>
            <c:showVal val="1"/>
          </c:dLbls>
          <c:cat>
            <c:strRef>
              <c:f>ІУ!$A$4:$A$26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м.Бережани</c:v>
                </c:pt>
                <c:pt idx="18">
                  <c:v>м.Кременець</c:v>
                </c:pt>
                <c:pt idx="19">
                  <c:v>м.Чортків</c:v>
                </c:pt>
                <c:pt idx="20">
                  <c:v>м.Тернопіль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ІУ!$C$4:$C$26</c:f>
              <c:numCache>
                <c:formatCode>General</c:formatCode>
                <c:ptCount val="23"/>
                <c:pt idx="0">
                  <c:v>5.7700000000000014</c:v>
                </c:pt>
                <c:pt idx="1">
                  <c:v>3.3699999999999997</c:v>
                </c:pt>
                <c:pt idx="2">
                  <c:v>6.91</c:v>
                </c:pt>
                <c:pt idx="3">
                  <c:v>2.2999999999999998</c:v>
                </c:pt>
                <c:pt idx="4">
                  <c:v>4.29</c:v>
                </c:pt>
                <c:pt idx="5">
                  <c:v>2.3099999999999987</c:v>
                </c:pt>
                <c:pt idx="6">
                  <c:v>2.42</c:v>
                </c:pt>
                <c:pt idx="7">
                  <c:v>5.04</c:v>
                </c:pt>
                <c:pt idx="8">
                  <c:v>2.5299999999999998</c:v>
                </c:pt>
                <c:pt idx="9">
                  <c:v>2</c:v>
                </c:pt>
                <c:pt idx="10">
                  <c:v>0.61000000000000065</c:v>
                </c:pt>
                <c:pt idx="11">
                  <c:v>0.8</c:v>
                </c:pt>
                <c:pt idx="12">
                  <c:v>0</c:v>
                </c:pt>
                <c:pt idx="13">
                  <c:v>3.08</c:v>
                </c:pt>
                <c:pt idx="14">
                  <c:v>1.9500000000000082</c:v>
                </c:pt>
                <c:pt idx="15">
                  <c:v>5.1899999999999995</c:v>
                </c:pt>
                <c:pt idx="16">
                  <c:v>2.02</c:v>
                </c:pt>
                <c:pt idx="17">
                  <c:v>4</c:v>
                </c:pt>
                <c:pt idx="18">
                  <c:v>1.9600000000000082</c:v>
                </c:pt>
                <c:pt idx="19">
                  <c:v>1.28</c:v>
                </c:pt>
                <c:pt idx="20">
                  <c:v>0.25</c:v>
                </c:pt>
                <c:pt idx="21">
                  <c:v>2.3199999999999967</c:v>
                </c:pt>
                <c:pt idx="22">
                  <c:v>3.06</c:v>
                </c:pt>
              </c:numCache>
            </c:numRef>
          </c:val>
        </c:ser>
        <c:ser>
          <c:idx val="1"/>
          <c:order val="1"/>
          <c:tx>
            <c:strRef>
              <c:f>ІУ!$D$3</c:f>
              <c:strCache>
                <c:ptCount val="1"/>
                <c:pt idx="0">
                  <c:v>середній</c:v>
                </c:pt>
              </c:strCache>
            </c:strRef>
          </c:tx>
          <c:dLbls>
            <c:showVal val="1"/>
          </c:dLbls>
          <c:cat>
            <c:strRef>
              <c:f>ІУ!$A$4:$A$26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м.Бережани</c:v>
                </c:pt>
                <c:pt idx="18">
                  <c:v>м.Кременець</c:v>
                </c:pt>
                <c:pt idx="19">
                  <c:v>м.Чортків</c:v>
                </c:pt>
                <c:pt idx="20">
                  <c:v>м.Тернопіль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ІУ!$D$4:$D$26</c:f>
              <c:numCache>
                <c:formatCode>General</c:formatCode>
                <c:ptCount val="23"/>
                <c:pt idx="0">
                  <c:v>67.31</c:v>
                </c:pt>
                <c:pt idx="1">
                  <c:v>32.020000000000003</c:v>
                </c:pt>
                <c:pt idx="2">
                  <c:v>44.7</c:v>
                </c:pt>
                <c:pt idx="3">
                  <c:v>34.480000000000004</c:v>
                </c:pt>
                <c:pt idx="4">
                  <c:v>31.43</c:v>
                </c:pt>
                <c:pt idx="5">
                  <c:v>36.42</c:v>
                </c:pt>
                <c:pt idx="6">
                  <c:v>50.809999999999995</c:v>
                </c:pt>
                <c:pt idx="7">
                  <c:v>41.18</c:v>
                </c:pt>
                <c:pt idx="8">
                  <c:v>36.700000000000003</c:v>
                </c:pt>
                <c:pt idx="9">
                  <c:v>44</c:v>
                </c:pt>
                <c:pt idx="10">
                  <c:v>47.879999999999995</c:v>
                </c:pt>
                <c:pt idx="11">
                  <c:v>40.800000000000004</c:v>
                </c:pt>
                <c:pt idx="12">
                  <c:v>24.62</c:v>
                </c:pt>
                <c:pt idx="13">
                  <c:v>43.59</c:v>
                </c:pt>
                <c:pt idx="14">
                  <c:v>48.7</c:v>
                </c:pt>
                <c:pt idx="15">
                  <c:v>49.349999999999994</c:v>
                </c:pt>
                <c:pt idx="16">
                  <c:v>34.339999999999996</c:v>
                </c:pt>
                <c:pt idx="17">
                  <c:v>20</c:v>
                </c:pt>
                <c:pt idx="18">
                  <c:v>31.37</c:v>
                </c:pt>
                <c:pt idx="19">
                  <c:v>21.79</c:v>
                </c:pt>
                <c:pt idx="20">
                  <c:v>23.630000000000031</c:v>
                </c:pt>
                <c:pt idx="21">
                  <c:v>35.700000000000003</c:v>
                </c:pt>
                <c:pt idx="22">
                  <c:v>47.349999999999994</c:v>
                </c:pt>
              </c:numCache>
            </c:numRef>
          </c:val>
        </c:ser>
        <c:ser>
          <c:idx val="2"/>
          <c:order val="2"/>
          <c:tx>
            <c:strRef>
              <c:f>ІУ!$E$3</c:f>
              <c:strCache>
                <c:ptCount val="1"/>
                <c:pt idx="0">
                  <c:v>достатній</c:v>
                </c:pt>
              </c:strCache>
            </c:strRef>
          </c:tx>
          <c:dLbls>
            <c:showVal val="1"/>
          </c:dLbls>
          <c:cat>
            <c:strRef>
              <c:f>ІУ!$A$4:$A$26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м.Бережани</c:v>
                </c:pt>
                <c:pt idx="18">
                  <c:v>м.Кременець</c:v>
                </c:pt>
                <c:pt idx="19">
                  <c:v>м.Чортків</c:v>
                </c:pt>
                <c:pt idx="20">
                  <c:v>м.Тернопіль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ІУ!$E$4:$E$26</c:f>
              <c:numCache>
                <c:formatCode>General</c:formatCode>
                <c:ptCount val="23"/>
                <c:pt idx="0">
                  <c:v>23.08</c:v>
                </c:pt>
                <c:pt idx="1">
                  <c:v>38.760000000000012</c:v>
                </c:pt>
                <c:pt idx="2">
                  <c:v>31.8</c:v>
                </c:pt>
                <c:pt idx="3">
                  <c:v>39.08</c:v>
                </c:pt>
                <c:pt idx="4">
                  <c:v>35</c:v>
                </c:pt>
                <c:pt idx="5">
                  <c:v>45.660000000000011</c:v>
                </c:pt>
                <c:pt idx="6">
                  <c:v>37.9</c:v>
                </c:pt>
                <c:pt idx="7">
                  <c:v>36.130000000000003</c:v>
                </c:pt>
                <c:pt idx="8">
                  <c:v>47.47</c:v>
                </c:pt>
                <c:pt idx="9">
                  <c:v>34</c:v>
                </c:pt>
                <c:pt idx="10">
                  <c:v>43.64</c:v>
                </c:pt>
                <c:pt idx="11">
                  <c:v>40.800000000000004</c:v>
                </c:pt>
                <c:pt idx="12">
                  <c:v>41.54</c:v>
                </c:pt>
                <c:pt idx="13">
                  <c:v>41.03</c:v>
                </c:pt>
                <c:pt idx="14">
                  <c:v>35.71</c:v>
                </c:pt>
                <c:pt idx="15">
                  <c:v>35.06</c:v>
                </c:pt>
                <c:pt idx="16">
                  <c:v>40.4</c:v>
                </c:pt>
                <c:pt idx="17">
                  <c:v>49.33</c:v>
                </c:pt>
                <c:pt idx="18">
                  <c:v>37.25</c:v>
                </c:pt>
                <c:pt idx="19">
                  <c:v>41.03</c:v>
                </c:pt>
                <c:pt idx="20">
                  <c:v>44.65</c:v>
                </c:pt>
                <c:pt idx="21">
                  <c:v>40.46</c:v>
                </c:pt>
                <c:pt idx="22">
                  <c:v>35.620000000000012</c:v>
                </c:pt>
              </c:numCache>
            </c:numRef>
          </c:val>
        </c:ser>
        <c:ser>
          <c:idx val="3"/>
          <c:order val="3"/>
          <c:tx>
            <c:strRef>
              <c:f>ІУ!$F$3</c:f>
              <c:strCache>
                <c:ptCount val="1"/>
                <c:pt idx="0">
                  <c:v>високий</c:v>
                </c:pt>
              </c:strCache>
            </c:strRef>
          </c:tx>
          <c:dLbls>
            <c:showVal val="1"/>
          </c:dLbls>
          <c:cat>
            <c:strRef>
              <c:f>ІУ!$A$4:$A$26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м.Бережани</c:v>
                </c:pt>
                <c:pt idx="18">
                  <c:v>м.Кременець</c:v>
                </c:pt>
                <c:pt idx="19">
                  <c:v>м.Чортків</c:v>
                </c:pt>
                <c:pt idx="20">
                  <c:v>м.Тернопіль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ІУ!$F$4:$F$26</c:f>
              <c:numCache>
                <c:formatCode>General</c:formatCode>
                <c:ptCount val="23"/>
                <c:pt idx="0">
                  <c:v>3.8499999999999988</c:v>
                </c:pt>
                <c:pt idx="1">
                  <c:v>25.84</c:v>
                </c:pt>
                <c:pt idx="2">
                  <c:v>16.59</c:v>
                </c:pt>
                <c:pt idx="3">
                  <c:v>24.14</c:v>
                </c:pt>
                <c:pt idx="4">
                  <c:v>29.29</c:v>
                </c:pt>
                <c:pt idx="5">
                  <c:v>15.61</c:v>
                </c:pt>
                <c:pt idx="6">
                  <c:v>8.8700000000000028</c:v>
                </c:pt>
                <c:pt idx="7">
                  <c:v>17.649999999999999</c:v>
                </c:pt>
                <c:pt idx="8">
                  <c:v>12.66</c:v>
                </c:pt>
                <c:pt idx="9">
                  <c:v>20</c:v>
                </c:pt>
                <c:pt idx="10">
                  <c:v>7.88</c:v>
                </c:pt>
                <c:pt idx="11">
                  <c:v>17.600000000000001</c:v>
                </c:pt>
                <c:pt idx="12">
                  <c:v>33.849999999999994</c:v>
                </c:pt>
                <c:pt idx="13">
                  <c:v>12.31</c:v>
                </c:pt>
                <c:pt idx="14">
                  <c:v>13.639999999999999</c:v>
                </c:pt>
                <c:pt idx="15">
                  <c:v>10.39</c:v>
                </c:pt>
                <c:pt idx="16">
                  <c:v>23.23</c:v>
                </c:pt>
                <c:pt idx="17">
                  <c:v>26.67</c:v>
                </c:pt>
                <c:pt idx="18">
                  <c:v>29.41</c:v>
                </c:pt>
                <c:pt idx="19">
                  <c:v>35.9</c:v>
                </c:pt>
                <c:pt idx="20">
                  <c:v>31.47</c:v>
                </c:pt>
                <c:pt idx="21">
                  <c:v>21.52</c:v>
                </c:pt>
                <c:pt idx="22">
                  <c:v>13.97</c:v>
                </c:pt>
              </c:numCache>
            </c:numRef>
          </c:val>
        </c:ser>
        <c:dLbls>
          <c:showVal val="1"/>
        </c:dLbls>
        <c:gapWidth val="75"/>
        <c:overlap val="100"/>
        <c:axId val="87530880"/>
        <c:axId val="87553152"/>
      </c:barChart>
      <c:catAx>
        <c:axId val="87530880"/>
        <c:scaling>
          <c:orientation val="minMax"/>
        </c:scaling>
        <c:axPos val="l"/>
        <c:majorTickMark val="none"/>
        <c:tickLblPos val="nextTo"/>
        <c:crossAx val="87553152"/>
        <c:crosses val="autoZero"/>
        <c:auto val="1"/>
        <c:lblAlgn val="ctr"/>
        <c:lblOffset val="100"/>
      </c:catAx>
      <c:valAx>
        <c:axId val="87553152"/>
        <c:scaling>
          <c:orientation val="minMax"/>
        </c:scaling>
        <c:axPos val="b"/>
        <c:numFmt formatCode="0%" sourceLinked="1"/>
        <c:majorTickMark val="none"/>
        <c:tickLblPos val="nextTo"/>
        <c:crossAx val="87530880"/>
        <c:crosses val="autoZero"/>
        <c:crossBetween val="between"/>
        <c:majorUnit val="0.2"/>
      </c:valAx>
    </c:plotArea>
    <c:legend>
      <c:legendPos val="b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8"/>
  <c:chart>
    <c:title>
      <c:tx>
        <c:rich>
          <a:bodyPr/>
          <a:lstStyle/>
          <a:p>
            <a:pPr>
              <a:defRPr/>
            </a:pPr>
            <a:r>
              <a:rPr lang="uk-UA" sz="1600" b="1" i="0" baseline="0"/>
              <a:t>Результати ДПА з історії України випускників ЗЗСО області (за роками навчання)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ІУ!$A$64</c:f>
              <c:strCache>
                <c:ptCount val="1"/>
                <c:pt idx="0">
                  <c:v>2017 рік</c:v>
                </c:pt>
              </c:strCache>
            </c:strRef>
          </c:tx>
          <c:dLbls>
            <c:showVal val="1"/>
          </c:dLbls>
          <c:cat>
            <c:strRef>
              <c:f>ІУ!$B$63:$E$63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ІУ!$B$64:$E$64</c:f>
              <c:numCache>
                <c:formatCode>0.00</c:formatCode>
                <c:ptCount val="4"/>
                <c:pt idx="0">
                  <c:v>3.8757559098405472</c:v>
                </c:pt>
                <c:pt idx="1">
                  <c:v>45.821880153930273</c:v>
                </c:pt>
                <c:pt idx="2">
                  <c:v>33.177570093457952</c:v>
                </c:pt>
                <c:pt idx="3">
                  <c:v>17.124793842770689</c:v>
                </c:pt>
              </c:numCache>
            </c:numRef>
          </c:val>
        </c:ser>
        <c:ser>
          <c:idx val="1"/>
          <c:order val="1"/>
          <c:tx>
            <c:strRef>
              <c:f>ІУ!$A$65</c:f>
              <c:strCache>
                <c:ptCount val="1"/>
                <c:pt idx="0">
                  <c:v>2018 рік</c:v>
                </c:pt>
              </c:strCache>
            </c:strRef>
          </c:tx>
          <c:dLbls>
            <c:showVal val="1"/>
          </c:dLbls>
          <c:cat>
            <c:strRef>
              <c:f>ІУ!$B$63:$E$63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ІУ!$B$65:$E$65</c:f>
              <c:numCache>
                <c:formatCode>0.0</c:formatCode>
                <c:ptCount val="4"/>
                <c:pt idx="0">
                  <c:v>2.2999999999999998</c:v>
                </c:pt>
                <c:pt idx="1">
                  <c:v>35.700000000000003</c:v>
                </c:pt>
                <c:pt idx="2">
                  <c:v>40.5</c:v>
                </c:pt>
                <c:pt idx="3">
                  <c:v>21.5</c:v>
                </c:pt>
              </c:numCache>
            </c:numRef>
          </c:val>
        </c:ser>
        <c:axId val="87585536"/>
        <c:axId val="87587072"/>
      </c:barChart>
      <c:catAx>
        <c:axId val="87585536"/>
        <c:scaling>
          <c:orientation val="minMax"/>
        </c:scaling>
        <c:axPos val="b"/>
        <c:tickLblPos val="nextTo"/>
        <c:crossAx val="87587072"/>
        <c:crosses val="autoZero"/>
        <c:auto val="1"/>
        <c:lblAlgn val="ctr"/>
        <c:lblOffset val="100"/>
      </c:catAx>
      <c:valAx>
        <c:axId val="87587072"/>
        <c:scaling>
          <c:orientation val="minMax"/>
        </c:scaling>
        <c:axPos val="l"/>
        <c:majorGridlines/>
        <c:numFmt formatCode="0" sourceLinked="0"/>
        <c:tickLblPos val="nextTo"/>
        <c:crossAx val="87585536"/>
        <c:crosses val="autoZero"/>
        <c:crossBetween val="between"/>
        <c:majorUnit val="10"/>
      </c:val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8"/>
  <c:chart>
    <c:title>
      <c:tx>
        <c:rich>
          <a:bodyPr/>
          <a:lstStyle/>
          <a:p>
            <a:pPr>
              <a:defRPr sz="1600"/>
            </a:pPr>
            <a:r>
              <a:rPr lang="uk-UA" sz="1600"/>
              <a:t>Якість навчання з історії України</a:t>
            </a:r>
          </a:p>
          <a:p>
            <a:pPr>
              <a:defRPr sz="1600"/>
            </a:pPr>
            <a:r>
              <a:rPr lang="uk-UA" sz="1600"/>
              <a:t> (відсоток оцінок достатнього і високого рівнів) 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Pt>
            <c:idx val="5"/>
            <c:spPr>
              <a:solidFill>
                <a:srgbClr val="FF0000"/>
              </a:solidFill>
            </c:spPr>
          </c:dPt>
          <c:dPt>
            <c:idx val="13"/>
            <c:spPr>
              <a:solidFill>
                <a:srgbClr val="00B050"/>
              </a:solidFill>
            </c:spPr>
          </c:dPt>
          <c:dLbls>
            <c:dLblPos val="outEnd"/>
            <c:showVal val="1"/>
          </c:dLbls>
          <c:cat>
            <c:strRef>
              <c:f>ІУ!$A$35:$A$57</c:f>
              <c:strCache>
                <c:ptCount val="23"/>
                <c:pt idx="0">
                  <c:v>Бережанський</c:v>
                </c:pt>
                <c:pt idx="1">
                  <c:v>Чортківський</c:v>
                </c:pt>
                <c:pt idx="2">
                  <c:v>Зборівський</c:v>
                </c:pt>
                <c:pt idx="3">
                  <c:v>Бучацький</c:v>
                </c:pt>
                <c:pt idx="4">
                  <c:v>Тернопільський</c:v>
                </c:pt>
                <c:pt idx="5">
                  <c:v>Україна</c:v>
                </c:pt>
                <c:pt idx="6">
                  <c:v>Монастириський</c:v>
                </c:pt>
                <c:pt idx="7">
                  <c:v>Теребовлянський</c:v>
                </c:pt>
                <c:pt idx="8">
                  <c:v>Козівський</c:v>
                </c:pt>
                <c:pt idx="9">
                  <c:v>Лановецький</c:v>
                </c:pt>
                <c:pt idx="10">
                  <c:v>Підволочиський</c:v>
                </c:pt>
                <c:pt idx="11">
                  <c:v>Кременецький</c:v>
                </c:pt>
                <c:pt idx="12">
                  <c:v>Збаразький</c:v>
                </c:pt>
                <c:pt idx="13">
                  <c:v>область</c:v>
                </c:pt>
                <c:pt idx="14">
                  <c:v>Гусятинський</c:v>
                </c:pt>
                <c:pt idx="15">
                  <c:v>Шумський</c:v>
                </c:pt>
                <c:pt idx="16">
                  <c:v>Заліщицький</c:v>
                </c:pt>
                <c:pt idx="17">
                  <c:v>Борщівський</c:v>
                </c:pt>
                <c:pt idx="18">
                  <c:v>м.Кременець</c:v>
                </c:pt>
                <c:pt idx="19">
                  <c:v>Підгаєцький</c:v>
                </c:pt>
                <c:pt idx="20">
                  <c:v>м.Бережани</c:v>
                </c:pt>
                <c:pt idx="21">
                  <c:v>м.Тернопіль</c:v>
                </c:pt>
                <c:pt idx="22">
                  <c:v>м.Чортків</c:v>
                </c:pt>
              </c:strCache>
            </c:strRef>
          </c:cat>
          <c:val>
            <c:numRef>
              <c:f>ІУ!$B$35:$B$57</c:f>
              <c:numCache>
                <c:formatCode>General</c:formatCode>
                <c:ptCount val="23"/>
                <c:pt idx="0">
                  <c:v>26.93</c:v>
                </c:pt>
                <c:pt idx="1">
                  <c:v>45.449999999999996</c:v>
                </c:pt>
                <c:pt idx="2">
                  <c:v>46.77000000000001</c:v>
                </c:pt>
                <c:pt idx="3">
                  <c:v>48.39</c:v>
                </c:pt>
                <c:pt idx="4">
                  <c:v>49.349999999999994</c:v>
                </c:pt>
                <c:pt idx="5">
                  <c:v>49.59</c:v>
                </c:pt>
                <c:pt idx="6">
                  <c:v>51.52</c:v>
                </c:pt>
                <c:pt idx="7">
                  <c:v>53.339999999999996</c:v>
                </c:pt>
                <c:pt idx="8">
                  <c:v>53.78</c:v>
                </c:pt>
                <c:pt idx="9">
                  <c:v>54</c:v>
                </c:pt>
                <c:pt idx="10">
                  <c:v>58.4</c:v>
                </c:pt>
                <c:pt idx="11">
                  <c:v>60.13000000000001</c:v>
                </c:pt>
                <c:pt idx="12">
                  <c:v>61.27000000000001</c:v>
                </c:pt>
                <c:pt idx="13">
                  <c:v>61.980000000000004</c:v>
                </c:pt>
                <c:pt idx="14">
                  <c:v>63.220000000000013</c:v>
                </c:pt>
                <c:pt idx="15">
                  <c:v>63.63000000000001</c:v>
                </c:pt>
                <c:pt idx="16">
                  <c:v>64.289999999999992</c:v>
                </c:pt>
                <c:pt idx="17">
                  <c:v>64.599999999999994</c:v>
                </c:pt>
                <c:pt idx="18">
                  <c:v>66.66</c:v>
                </c:pt>
                <c:pt idx="19">
                  <c:v>75.39</c:v>
                </c:pt>
                <c:pt idx="20">
                  <c:v>76</c:v>
                </c:pt>
                <c:pt idx="21">
                  <c:v>76.11999999999999</c:v>
                </c:pt>
                <c:pt idx="22">
                  <c:v>76.930000000000007</c:v>
                </c:pt>
              </c:numCache>
            </c:numRef>
          </c:val>
        </c:ser>
        <c:axId val="87616896"/>
        <c:axId val="87630976"/>
      </c:barChart>
      <c:catAx>
        <c:axId val="87616896"/>
        <c:scaling>
          <c:orientation val="minMax"/>
        </c:scaling>
        <c:axPos val="l"/>
        <c:majorTickMark val="none"/>
        <c:tickLblPos val="nextTo"/>
        <c:crossAx val="87630976"/>
        <c:crosses val="autoZero"/>
        <c:auto val="1"/>
        <c:lblAlgn val="ctr"/>
        <c:lblOffset val="100"/>
      </c:catAx>
      <c:valAx>
        <c:axId val="87630976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87616896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8"/>
  <c:chart>
    <c:title>
      <c:tx>
        <c:rich>
          <a:bodyPr/>
          <a:lstStyle/>
          <a:p>
            <a:pPr>
              <a:defRPr/>
            </a:pPr>
            <a:r>
              <a:rPr lang="uk-UA" sz="1600" b="1" i="0" baseline="0"/>
              <a:t>Результати ДПА з математики</a:t>
            </a:r>
          </a:p>
          <a:p>
            <a:pPr>
              <a:defRPr/>
            </a:pPr>
            <a:r>
              <a:rPr lang="uk-UA" sz="1600" b="1" i="0" baseline="0"/>
              <a:t>за рівнями навчальних досягнень </a:t>
            </a:r>
          </a:p>
          <a:p>
            <a:pPr>
              <a:defRPr/>
            </a:pPr>
            <a:r>
              <a:rPr lang="uk-UA" sz="1600" b="1" i="0" baseline="0"/>
              <a:t>випускників закладів загальної середньої освіти</a:t>
            </a:r>
          </a:p>
        </c:rich>
      </c:tx>
      <c:layout>
        <c:manualLayout>
          <c:xMode val="edge"/>
          <c:yMode val="edge"/>
          <c:x val="0.14812323651052589"/>
          <c:y val="1.1435076924546818E-2"/>
        </c:manualLayout>
      </c:layout>
    </c:title>
    <c:plotArea>
      <c:layout/>
      <c:barChart>
        <c:barDir val="bar"/>
        <c:grouping val="percentStacked"/>
        <c:ser>
          <c:idx val="0"/>
          <c:order val="0"/>
          <c:tx>
            <c:strRef>
              <c:f>матем!$B$32</c:f>
              <c:strCache>
                <c:ptCount val="1"/>
                <c:pt idx="0">
                  <c:v>початковий</c:v>
                </c:pt>
              </c:strCache>
            </c:strRef>
          </c:tx>
          <c:dLbls>
            <c:showVal val="1"/>
          </c:dLbls>
          <c:cat>
            <c:strRef>
              <c:f>матем!$A$33:$A$55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м.Бережани</c:v>
                </c:pt>
                <c:pt idx="18">
                  <c:v>м.Кременець</c:v>
                </c:pt>
                <c:pt idx="19">
                  <c:v>м.Чортків</c:v>
                </c:pt>
                <c:pt idx="20">
                  <c:v>м.Тернопіль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матем!$B$33:$B$55</c:f>
              <c:numCache>
                <c:formatCode>General</c:formatCode>
                <c:ptCount val="23"/>
                <c:pt idx="0">
                  <c:v>18.18</c:v>
                </c:pt>
                <c:pt idx="1">
                  <c:v>24.59</c:v>
                </c:pt>
                <c:pt idx="2">
                  <c:v>36.56</c:v>
                </c:pt>
                <c:pt idx="3">
                  <c:v>8.82</c:v>
                </c:pt>
                <c:pt idx="4">
                  <c:v>8.57</c:v>
                </c:pt>
                <c:pt idx="5">
                  <c:v>10.91</c:v>
                </c:pt>
                <c:pt idx="6">
                  <c:v>16.22</c:v>
                </c:pt>
                <c:pt idx="7">
                  <c:v>22.5</c:v>
                </c:pt>
                <c:pt idx="8">
                  <c:v>5.08</c:v>
                </c:pt>
                <c:pt idx="9">
                  <c:v>13.04</c:v>
                </c:pt>
                <c:pt idx="10">
                  <c:v>12.5</c:v>
                </c:pt>
                <c:pt idx="11">
                  <c:v>14.709999999999999</c:v>
                </c:pt>
                <c:pt idx="12">
                  <c:v>14.709999999999999</c:v>
                </c:pt>
                <c:pt idx="13">
                  <c:v>26.32</c:v>
                </c:pt>
                <c:pt idx="14">
                  <c:v>20.830000000000005</c:v>
                </c:pt>
                <c:pt idx="15">
                  <c:v>32</c:v>
                </c:pt>
                <c:pt idx="16">
                  <c:v>9.52</c:v>
                </c:pt>
                <c:pt idx="17">
                  <c:v>0</c:v>
                </c:pt>
                <c:pt idx="18">
                  <c:v>5.26</c:v>
                </c:pt>
                <c:pt idx="19">
                  <c:v>4.4400000000000004</c:v>
                </c:pt>
                <c:pt idx="20">
                  <c:v>2.4</c:v>
                </c:pt>
                <c:pt idx="21">
                  <c:v>12.55</c:v>
                </c:pt>
                <c:pt idx="22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матем!$C$32</c:f>
              <c:strCache>
                <c:ptCount val="1"/>
                <c:pt idx="0">
                  <c:v>середній</c:v>
                </c:pt>
              </c:strCache>
            </c:strRef>
          </c:tx>
          <c:dLbls>
            <c:showVal val="1"/>
          </c:dLbls>
          <c:cat>
            <c:strRef>
              <c:f>матем!$A$33:$A$55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м.Бережани</c:v>
                </c:pt>
                <c:pt idx="18">
                  <c:v>м.Кременець</c:v>
                </c:pt>
                <c:pt idx="19">
                  <c:v>м.Чортків</c:v>
                </c:pt>
                <c:pt idx="20">
                  <c:v>м.Тернопіль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матем!$C$33:$C$55</c:f>
              <c:numCache>
                <c:formatCode>General</c:formatCode>
                <c:ptCount val="23"/>
                <c:pt idx="0">
                  <c:v>31.72</c:v>
                </c:pt>
                <c:pt idx="1">
                  <c:v>39.339999999999996</c:v>
                </c:pt>
                <c:pt idx="2">
                  <c:v>41.94</c:v>
                </c:pt>
                <c:pt idx="3">
                  <c:v>44.120000000000012</c:v>
                </c:pt>
                <c:pt idx="4">
                  <c:v>51.43</c:v>
                </c:pt>
                <c:pt idx="5">
                  <c:v>54.55</c:v>
                </c:pt>
                <c:pt idx="6">
                  <c:v>48.65</c:v>
                </c:pt>
                <c:pt idx="7">
                  <c:v>37.5</c:v>
                </c:pt>
                <c:pt idx="8">
                  <c:v>35.590000000000003</c:v>
                </c:pt>
                <c:pt idx="9">
                  <c:v>32.61</c:v>
                </c:pt>
                <c:pt idx="10">
                  <c:v>64.58</c:v>
                </c:pt>
                <c:pt idx="11">
                  <c:v>29.41</c:v>
                </c:pt>
                <c:pt idx="12">
                  <c:v>35.290000000000013</c:v>
                </c:pt>
                <c:pt idx="13">
                  <c:v>46.05</c:v>
                </c:pt>
                <c:pt idx="14">
                  <c:v>43.75</c:v>
                </c:pt>
                <c:pt idx="15">
                  <c:v>36</c:v>
                </c:pt>
                <c:pt idx="16">
                  <c:v>42.86</c:v>
                </c:pt>
                <c:pt idx="17">
                  <c:v>35.290000000000013</c:v>
                </c:pt>
                <c:pt idx="18">
                  <c:v>26.32</c:v>
                </c:pt>
                <c:pt idx="19">
                  <c:v>35.56</c:v>
                </c:pt>
                <c:pt idx="20">
                  <c:v>32.270000000000003</c:v>
                </c:pt>
                <c:pt idx="21">
                  <c:v>39.06</c:v>
                </c:pt>
                <c:pt idx="22">
                  <c:v>40.56</c:v>
                </c:pt>
              </c:numCache>
            </c:numRef>
          </c:val>
        </c:ser>
        <c:ser>
          <c:idx val="2"/>
          <c:order val="2"/>
          <c:tx>
            <c:strRef>
              <c:f>матем!$D$32</c:f>
              <c:strCache>
                <c:ptCount val="1"/>
                <c:pt idx="0">
                  <c:v>достатній</c:v>
                </c:pt>
              </c:strCache>
            </c:strRef>
          </c:tx>
          <c:dLbls>
            <c:showVal val="1"/>
          </c:dLbls>
          <c:cat>
            <c:strRef>
              <c:f>матем!$A$33:$A$55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м.Бережани</c:v>
                </c:pt>
                <c:pt idx="18">
                  <c:v>м.Кременець</c:v>
                </c:pt>
                <c:pt idx="19">
                  <c:v>м.Чортків</c:v>
                </c:pt>
                <c:pt idx="20">
                  <c:v>м.Тернопіль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матем!$D$33:$D$55</c:f>
              <c:numCache>
                <c:formatCode>General</c:formatCode>
                <c:ptCount val="23"/>
                <c:pt idx="0">
                  <c:v>27.27</c:v>
                </c:pt>
                <c:pt idx="1">
                  <c:v>26.23</c:v>
                </c:pt>
                <c:pt idx="2">
                  <c:v>12.9</c:v>
                </c:pt>
                <c:pt idx="3">
                  <c:v>35.290000000000013</c:v>
                </c:pt>
                <c:pt idx="4">
                  <c:v>25.71</c:v>
                </c:pt>
                <c:pt idx="5">
                  <c:v>21.82</c:v>
                </c:pt>
                <c:pt idx="6">
                  <c:v>24.32</c:v>
                </c:pt>
                <c:pt idx="7">
                  <c:v>27.5</c:v>
                </c:pt>
                <c:pt idx="8">
                  <c:v>35.590000000000003</c:v>
                </c:pt>
                <c:pt idx="9">
                  <c:v>47.83</c:v>
                </c:pt>
                <c:pt idx="10">
                  <c:v>18.75</c:v>
                </c:pt>
                <c:pt idx="11">
                  <c:v>47.06</c:v>
                </c:pt>
                <c:pt idx="12">
                  <c:v>44.120000000000012</c:v>
                </c:pt>
                <c:pt idx="13">
                  <c:v>19.739999999999988</c:v>
                </c:pt>
                <c:pt idx="14">
                  <c:v>27.08</c:v>
                </c:pt>
                <c:pt idx="15">
                  <c:v>20</c:v>
                </c:pt>
                <c:pt idx="16">
                  <c:v>33.33</c:v>
                </c:pt>
                <c:pt idx="17">
                  <c:v>29.41</c:v>
                </c:pt>
                <c:pt idx="18">
                  <c:v>42.1</c:v>
                </c:pt>
                <c:pt idx="19">
                  <c:v>42.220000000000013</c:v>
                </c:pt>
                <c:pt idx="20">
                  <c:v>41.87</c:v>
                </c:pt>
                <c:pt idx="21">
                  <c:v>32.630000000000003</c:v>
                </c:pt>
                <c:pt idx="22">
                  <c:v>29.27</c:v>
                </c:pt>
              </c:numCache>
            </c:numRef>
          </c:val>
        </c:ser>
        <c:ser>
          <c:idx val="3"/>
          <c:order val="3"/>
          <c:tx>
            <c:strRef>
              <c:f>матем!$E$32</c:f>
              <c:strCache>
                <c:ptCount val="1"/>
                <c:pt idx="0">
                  <c:v>високий</c:v>
                </c:pt>
              </c:strCache>
            </c:strRef>
          </c:tx>
          <c:dLbls>
            <c:showVal val="1"/>
          </c:dLbls>
          <c:cat>
            <c:strRef>
              <c:f>матем!$A$33:$A$55</c:f>
              <c:strCache>
                <c:ptCount val="23"/>
                <c:pt idx="0">
                  <c:v>Бережанський</c:v>
                </c:pt>
                <c:pt idx="1">
                  <c:v>Борщівський</c:v>
                </c:pt>
                <c:pt idx="2">
                  <c:v>Бучацький</c:v>
                </c:pt>
                <c:pt idx="3">
                  <c:v>Гусятинський</c:v>
                </c:pt>
                <c:pt idx="4">
                  <c:v>Заліщицький</c:v>
                </c:pt>
                <c:pt idx="5">
                  <c:v>Збаразький</c:v>
                </c:pt>
                <c:pt idx="6">
                  <c:v>Зборівський</c:v>
                </c:pt>
                <c:pt idx="7">
                  <c:v>Козівський</c:v>
                </c:pt>
                <c:pt idx="8">
                  <c:v>Кременецький</c:v>
                </c:pt>
                <c:pt idx="9">
                  <c:v>Лановецький</c:v>
                </c:pt>
                <c:pt idx="10">
                  <c:v>Монастириський</c:v>
                </c:pt>
                <c:pt idx="11">
                  <c:v>Підволочиський</c:v>
                </c:pt>
                <c:pt idx="12">
                  <c:v>Підгаєцький</c:v>
                </c:pt>
                <c:pt idx="13">
                  <c:v>Теребовлянський</c:v>
                </c:pt>
                <c:pt idx="14">
                  <c:v>Тернопільський</c:v>
                </c:pt>
                <c:pt idx="15">
                  <c:v>Чортківський</c:v>
                </c:pt>
                <c:pt idx="16">
                  <c:v>Шумський</c:v>
                </c:pt>
                <c:pt idx="17">
                  <c:v>м.Бережани</c:v>
                </c:pt>
                <c:pt idx="18">
                  <c:v>м.Кременець</c:v>
                </c:pt>
                <c:pt idx="19">
                  <c:v>м.Чортків</c:v>
                </c:pt>
                <c:pt idx="20">
                  <c:v>м.Тернопіль</c:v>
                </c:pt>
                <c:pt idx="21">
                  <c:v>область</c:v>
                </c:pt>
                <c:pt idx="22">
                  <c:v>Україна</c:v>
                </c:pt>
              </c:strCache>
            </c:strRef>
          </c:cat>
          <c:val>
            <c:numRef>
              <c:f>матем!$E$33:$E$55</c:f>
              <c:numCache>
                <c:formatCode>General</c:formatCode>
                <c:ptCount val="23"/>
                <c:pt idx="0">
                  <c:v>22.73</c:v>
                </c:pt>
                <c:pt idx="1">
                  <c:v>9.84</c:v>
                </c:pt>
                <c:pt idx="2">
                  <c:v>8.6</c:v>
                </c:pt>
                <c:pt idx="3">
                  <c:v>11.76</c:v>
                </c:pt>
                <c:pt idx="4">
                  <c:v>14.29</c:v>
                </c:pt>
                <c:pt idx="5">
                  <c:v>12.729999999999999</c:v>
                </c:pt>
                <c:pt idx="6">
                  <c:v>10.81</c:v>
                </c:pt>
                <c:pt idx="7">
                  <c:v>12.5</c:v>
                </c:pt>
                <c:pt idx="8">
                  <c:v>23.73</c:v>
                </c:pt>
                <c:pt idx="9">
                  <c:v>6.52</c:v>
                </c:pt>
                <c:pt idx="10">
                  <c:v>4.17</c:v>
                </c:pt>
                <c:pt idx="11">
                  <c:v>8.82</c:v>
                </c:pt>
                <c:pt idx="12">
                  <c:v>5.88</c:v>
                </c:pt>
                <c:pt idx="13">
                  <c:v>7.89</c:v>
                </c:pt>
                <c:pt idx="14">
                  <c:v>8.33</c:v>
                </c:pt>
                <c:pt idx="15">
                  <c:v>12</c:v>
                </c:pt>
                <c:pt idx="16">
                  <c:v>14.29</c:v>
                </c:pt>
                <c:pt idx="17">
                  <c:v>35.290000000000013</c:v>
                </c:pt>
                <c:pt idx="18">
                  <c:v>26.32</c:v>
                </c:pt>
                <c:pt idx="19">
                  <c:v>17.779999999999987</c:v>
                </c:pt>
                <c:pt idx="20">
                  <c:v>23.47</c:v>
                </c:pt>
                <c:pt idx="21">
                  <c:v>15.76</c:v>
                </c:pt>
                <c:pt idx="22">
                  <c:v>17.66</c:v>
                </c:pt>
              </c:numCache>
            </c:numRef>
          </c:val>
        </c:ser>
        <c:overlap val="100"/>
        <c:axId val="87676416"/>
        <c:axId val="87677952"/>
      </c:barChart>
      <c:catAx>
        <c:axId val="87676416"/>
        <c:scaling>
          <c:orientation val="minMax"/>
        </c:scaling>
        <c:axPos val="l"/>
        <c:tickLblPos val="nextTo"/>
        <c:crossAx val="87677952"/>
        <c:crosses val="autoZero"/>
        <c:auto val="1"/>
        <c:lblAlgn val="ctr"/>
        <c:lblOffset val="100"/>
      </c:catAx>
      <c:valAx>
        <c:axId val="87677952"/>
        <c:scaling>
          <c:orientation val="minMax"/>
        </c:scaling>
        <c:axPos val="b"/>
        <c:majorGridlines/>
        <c:numFmt formatCode="0%" sourceLinked="1"/>
        <c:tickLblPos val="nextTo"/>
        <c:crossAx val="87676416"/>
        <c:crosses val="autoZero"/>
        <c:crossBetween val="between"/>
        <c:majorUnit val="0.2"/>
      </c:valAx>
    </c:plotArea>
    <c:legend>
      <c:legendPos val="b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8"/>
  <c:chart>
    <c:title>
      <c:tx>
        <c:rich>
          <a:bodyPr/>
          <a:lstStyle/>
          <a:p>
            <a:pPr>
              <a:defRPr sz="1600"/>
            </a:pPr>
            <a:r>
              <a:rPr lang="uk-UA" sz="1600" b="1" i="0" u="none" strike="noStrike" baseline="0"/>
              <a:t>Результати ДПА з математики випускників ЗЗСО області (за роками навчання)</a:t>
            </a:r>
            <a:endParaRPr lang="uk-UA" sz="16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матем!$A$90</c:f>
              <c:strCache>
                <c:ptCount val="1"/>
                <c:pt idx="0">
                  <c:v>2017 рік</c:v>
                </c:pt>
              </c:strCache>
            </c:strRef>
          </c:tx>
          <c:dLbls>
            <c:showVal val="1"/>
          </c:dLbls>
          <c:cat>
            <c:strRef>
              <c:f>матем!$B$89:$E$89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матем!$B$90:$E$90</c:f>
              <c:numCache>
                <c:formatCode>0.00</c:formatCode>
                <c:ptCount val="4"/>
                <c:pt idx="0">
                  <c:v>9.0909090909091006</c:v>
                </c:pt>
                <c:pt idx="1">
                  <c:v>36.786469344608882</c:v>
                </c:pt>
                <c:pt idx="2">
                  <c:v>35.165609584214224</c:v>
                </c:pt>
                <c:pt idx="3">
                  <c:v>18.957011980267787</c:v>
                </c:pt>
              </c:numCache>
            </c:numRef>
          </c:val>
        </c:ser>
        <c:ser>
          <c:idx val="1"/>
          <c:order val="1"/>
          <c:tx>
            <c:strRef>
              <c:f>матем!$A$91</c:f>
              <c:strCache>
                <c:ptCount val="1"/>
                <c:pt idx="0">
                  <c:v>2018 рік</c:v>
                </c:pt>
              </c:strCache>
            </c:strRef>
          </c:tx>
          <c:dLbls>
            <c:showVal val="1"/>
          </c:dLbls>
          <c:cat>
            <c:strRef>
              <c:f>матем!$B$89:$E$89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матем!$B$91:$E$91</c:f>
              <c:numCache>
                <c:formatCode>General</c:formatCode>
                <c:ptCount val="4"/>
                <c:pt idx="0">
                  <c:v>12.55</c:v>
                </c:pt>
                <c:pt idx="1">
                  <c:v>39.06</c:v>
                </c:pt>
                <c:pt idx="2">
                  <c:v>32.630000000000003</c:v>
                </c:pt>
                <c:pt idx="3">
                  <c:v>15.76</c:v>
                </c:pt>
              </c:numCache>
            </c:numRef>
          </c:val>
        </c:ser>
        <c:axId val="88156800"/>
        <c:axId val="88179072"/>
      </c:barChart>
      <c:catAx>
        <c:axId val="88156800"/>
        <c:scaling>
          <c:orientation val="minMax"/>
        </c:scaling>
        <c:axPos val="b"/>
        <c:tickLblPos val="nextTo"/>
        <c:crossAx val="88179072"/>
        <c:crosses val="autoZero"/>
        <c:auto val="1"/>
        <c:lblAlgn val="ctr"/>
        <c:lblOffset val="100"/>
      </c:catAx>
      <c:valAx>
        <c:axId val="88179072"/>
        <c:scaling>
          <c:orientation val="minMax"/>
        </c:scaling>
        <c:axPos val="l"/>
        <c:majorGridlines/>
        <c:numFmt formatCode="0" sourceLinked="0"/>
        <c:tickLblPos val="nextTo"/>
        <c:crossAx val="88156800"/>
        <c:crosses val="autoZero"/>
        <c:crossBetween val="between"/>
        <c:majorUnit val="10"/>
      </c:valAx>
    </c:plotArea>
    <c:legend>
      <c:legendPos val="b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style val="8"/>
  <c:chart>
    <c:title>
      <c:tx>
        <c:rich>
          <a:bodyPr/>
          <a:lstStyle/>
          <a:p>
            <a:pPr>
              <a:defRPr/>
            </a:pPr>
            <a:r>
              <a:rPr lang="uk-UA" sz="1600"/>
              <a:t>Якість навчання з математики</a:t>
            </a:r>
          </a:p>
          <a:p>
            <a:pPr>
              <a:defRPr/>
            </a:pPr>
            <a:r>
              <a:rPr lang="uk-UA" sz="1600"/>
              <a:t> (відсоток оцінок достатнього і високого рівнів)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dPt>
            <c:idx val="10"/>
            <c:spPr>
              <a:solidFill>
                <a:srgbClr val="FF0000"/>
              </a:solidFill>
            </c:spPr>
          </c:dPt>
          <c:dPt>
            <c:idx val="13"/>
            <c:spPr>
              <a:solidFill>
                <a:srgbClr val="00B050"/>
              </a:solidFill>
            </c:spPr>
          </c:dPt>
          <c:dLbls>
            <c:showVal val="1"/>
          </c:dLbls>
          <c:cat>
            <c:strRef>
              <c:f>матем!$A$62:$A$84</c:f>
              <c:strCache>
                <c:ptCount val="23"/>
                <c:pt idx="0">
                  <c:v>Бучацький</c:v>
                </c:pt>
                <c:pt idx="1">
                  <c:v>Монастириський</c:v>
                </c:pt>
                <c:pt idx="2">
                  <c:v>Теребовлянський</c:v>
                </c:pt>
                <c:pt idx="3">
                  <c:v>Чортківський</c:v>
                </c:pt>
                <c:pt idx="4">
                  <c:v>Збаразький</c:v>
                </c:pt>
                <c:pt idx="5">
                  <c:v>Зборівський</c:v>
                </c:pt>
                <c:pt idx="6">
                  <c:v>Тернопільський</c:v>
                </c:pt>
                <c:pt idx="7">
                  <c:v>Борщівський</c:v>
                </c:pt>
                <c:pt idx="8">
                  <c:v>Заліщицький</c:v>
                </c:pt>
                <c:pt idx="9">
                  <c:v>Козівський</c:v>
                </c:pt>
                <c:pt idx="10">
                  <c:v>Україна</c:v>
                </c:pt>
                <c:pt idx="11">
                  <c:v>Гусятинський</c:v>
                </c:pt>
                <c:pt idx="12">
                  <c:v>Шумський</c:v>
                </c:pt>
                <c:pt idx="13">
                  <c:v>область</c:v>
                </c:pt>
                <c:pt idx="14">
                  <c:v>Бережанський</c:v>
                </c:pt>
                <c:pt idx="15">
                  <c:v>Підгаєцький</c:v>
                </c:pt>
                <c:pt idx="16">
                  <c:v>Лановецький</c:v>
                </c:pt>
                <c:pt idx="17">
                  <c:v>Підволочиський</c:v>
                </c:pt>
                <c:pt idx="18">
                  <c:v>Кременецький</c:v>
                </c:pt>
                <c:pt idx="19">
                  <c:v>м.Чортків</c:v>
                </c:pt>
                <c:pt idx="20">
                  <c:v>м.Бережани</c:v>
                </c:pt>
                <c:pt idx="21">
                  <c:v>м.Тернопіль</c:v>
                </c:pt>
                <c:pt idx="22">
                  <c:v>м.Кременець</c:v>
                </c:pt>
              </c:strCache>
            </c:strRef>
          </c:cat>
          <c:val>
            <c:numRef>
              <c:f>матем!$B$62:$B$84</c:f>
              <c:numCache>
                <c:formatCode>General</c:formatCode>
                <c:ptCount val="23"/>
                <c:pt idx="0">
                  <c:v>21.5</c:v>
                </c:pt>
                <c:pt idx="1">
                  <c:v>22.919999999999987</c:v>
                </c:pt>
                <c:pt idx="2">
                  <c:v>27.630000000000031</c:v>
                </c:pt>
                <c:pt idx="3">
                  <c:v>32</c:v>
                </c:pt>
                <c:pt idx="4">
                  <c:v>34.550000000000004</c:v>
                </c:pt>
                <c:pt idx="5">
                  <c:v>35.130000000000003</c:v>
                </c:pt>
                <c:pt idx="6">
                  <c:v>35.410000000000004</c:v>
                </c:pt>
                <c:pt idx="7">
                  <c:v>36.07</c:v>
                </c:pt>
                <c:pt idx="8">
                  <c:v>40</c:v>
                </c:pt>
                <c:pt idx="9">
                  <c:v>40</c:v>
                </c:pt>
                <c:pt idx="10">
                  <c:v>46.93</c:v>
                </c:pt>
                <c:pt idx="11">
                  <c:v>47.05</c:v>
                </c:pt>
                <c:pt idx="12">
                  <c:v>47.620000000000012</c:v>
                </c:pt>
                <c:pt idx="13">
                  <c:v>48.39</c:v>
                </c:pt>
                <c:pt idx="14">
                  <c:v>50</c:v>
                </c:pt>
                <c:pt idx="15">
                  <c:v>50</c:v>
                </c:pt>
                <c:pt idx="16">
                  <c:v>54.35</c:v>
                </c:pt>
                <c:pt idx="17">
                  <c:v>55.879999999999995</c:v>
                </c:pt>
                <c:pt idx="18">
                  <c:v>59.320000000000007</c:v>
                </c:pt>
                <c:pt idx="19">
                  <c:v>60</c:v>
                </c:pt>
                <c:pt idx="20">
                  <c:v>64.7</c:v>
                </c:pt>
                <c:pt idx="21">
                  <c:v>65.34</c:v>
                </c:pt>
                <c:pt idx="22">
                  <c:v>68.42</c:v>
                </c:pt>
              </c:numCache>
            </c:numRef>
          </c:val>
        </c:ser>
        <c:axId val="88217088"/>
        <c:axId val="88218624"/>
      </c:barChart>
      <c:catAx>
        <c:axId val="88217088"/>
        <c:scaling>
          <c:orientation val="minMax"/>
        </c:scaling>
        <c:axPos val="l"/>
        <c:majorTickMark val="none"/>
        <c:tickLblPos val="nextTo"/>
        <c:crossAx val="88218624"/>
        <c:crosses val="autoZero"/>
        <c:auto val="1"/>
        <c:lblAlgn val="ctr"/>
        <c:lblOffset val="100"/>
      </c:catAx>
      <c:valAx>
        <c:axId val="88218624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8821708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7354</Words>
  <Characters>4193</Characters>
  <Application>Microsoft Office Word</Application>
  <DocSecurity>0</DocSecurity>
  <Lines>34</Lines>
  <Paragraphs>23</Paragraphs>
  <ScaleCrop>false</ScaleCrop>
  <Company>Reanimator Extreme Edition</Company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2018-10-31T06:38:00Z</dcterms:created>
  <dcterms:modified xsi:type="dcterms:W3CDTF">2018-10-31T08:10:00Z</dcterms:modified>
</cp:coreProperties>
</file>