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57" w:rsidRDefault="00B01657">
      <w:r>
        <w:rPr>
          <w:b/>
          <w:bCs/>
          <w:sz w:val="44"/>
          <w:szCs w:val="44"/>
        </w:rPr>
        <w:t xml:space="preserve">     Етапи   розвитку   сенсорних   здібностей</w:t>
      </w:r>
    </w:p>
    <w:p w:rsidR="00B01657" w:rsidRDefault="00B01657">
      <w:r>
        <w:rPr>
          <w:b/>
          <w:bCs/>
          <w:sz w:val="44"/>
          <w:szCs w:val="44"/>
        </w:rPr>
        <w:t xml:space="preserve">            дітей   5-го    та  6-го   року   життя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b/>
          <w:bCs/>
          <w:sz w:val="40"/>
          <w:szCs w:val="40"/>
          <w:u w:val="single"/>
        </w:rPr>
        <w:t>Перший    етап</w:t>
      </w:r>
    </w:p>
    <w:p w:rsidR="00B01657" w:rsidRDefault="00B01657"/>
    <w:p w:rsidR="00B01657" w:rsidRDefault="00B01657">
      <w:r>
        <w:rPr>
          <w:sz w:val="36"/>
          <w:szCs w:val="36"/>
        </w:rPr>
        <w:t>Формування   сенсорних   еталонів    та   стійких,   закріплених    у   мовленні   уявлень   про   кольори,</w:t>
      </w:r>
    </w:p>
    <w:p w:rsidR="00B01657" w:rsidRDefault="00B01657">
      <w:r>
        <w:rPr>
          <w:sz w:val="36"/>
          <w:szCs w:val="36"/>
        </w:rPr>
        <w:t>геометричні    фігури   та   співвідношення   між   величинами</w:t>
      </w:r>
    </w:p>
    <w:p w:rsidR="00B01657" w:rsidRDefault="00B01657">
      <w:r>
        <w:rPr>
          <w:sz w:val="36"/>
          <w:szCs w:val="36"/>
        </w:rPr>
        <w:t>кількох    предметів.</w:t>
      </w:r>
    </w:p>
    <w:p w:rsidR="00B01657" w:rsidRDefault="00B01657"/>
    <w:p w:rsidR="00B01657" w:rsidRDefault="00B01657">
      <w:r>
        <w:rPr>
          <w:b/>
          <w:bCs/>
          <w:sz w:val="40"/>
          <w:szCs w:val="40"/>
          <w:u w:val="single"/>
        </w:rPr>
        <w:t>Другий    етап</w:t>
      </w:r>
    </w:p>
    <w:p w:rsidR="00B01657" w:rsidRDefault="00B01657"/>
    <w:p w:rsidR="00B01657" w:rsidRDefault="00B01657">
      <w:r>
        <w:rPr>
          <w:sz w:val="36"/>
          <w:szCs w:val="36"/>
        </w:rPr>
        <w:t>Вивчення   способів   обстеження   предметів,   а  також   уміння    розрізняти   їх    форму,   колір   та   величину   й   виконувати   щоразу   складніші    окомірні    дії.</w:t>
      </w:r>
    </w:p>
    <w:p w:rsidR="00B01657" w:rsidRDefault="00B01657"/>
    <w:p w:rsidR="00B01657" w:rsidRDefault="00B01657"/>
    <w:p w:rsidR="00B01657" w:rsidRDefault="00B01657">
      <w:r>
        <w:rPr>
          <w:b/>
          <w:bCs/>
          <w:sz w:val="40"/>
          <w:szCs w:val="40"/>
          <w:u w:val="single"/>
        </w:rPr>
        <w:t>Третій   етап</w:t>
      </w:r>
    </w:p>
    <w:p w:rsidR="00B01657" w:rsidRDefault="00B01657"/>
    <w:p w:rsidR="00B01657" w:rsidRDefault="00B01657">
      <w:r>
        <w:rPr>
          <w:sz w:val="36"/>
          <w:szCs w:val="36"/>
        </w:rPr>
        <w:t>Розвиток   аналітичного   сприйняття:   уміння   орієнтуватися    в   поєднаннях   кольорів,    диференціювати    форму   предметів,    виділяти   окремі    величини.</w:t>
      </w:r>
    </w:p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>
      <w:r>
        <w:rPr>
          <w:sz w:val="36"/>
          <w:szCs w:val="36"/>
        </w:rPr>
        <w:t xml:space="preserve">    </w:t>
      </w:r>
      <w:r>
        <w:rPr>
          <w:b/>
          <w:bCs/>
          <w:sz w:val="44"/>
          <w:szCs w:val="44"/>
        </w:rPr>
        <w:t xml:space="preserve">  Завдання   сенсорного   розвитку   дітей</w:t>
      </w:r>
    </w:p>
    <w:p w:rsidR="00B01657" w:rsidRDefault="00B01657">
      <w:r>
        <w:rPr>
          <w:b/>
          <w:bCs/>
          <w:sz w:val="44"/>
          <w:szCs w:val="44"/>
        </w:rPr>
        <w:t xml:space="preserve">               5-го    та    6-го    року   життя: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-Підготовка   дитини   до   школи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-Розвиток   усіх   психічних   процесів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-Розвиток   дрібної    та   загальної    моторики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 -Соціалізація    дитини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-Формування  системи   наочних  уявлень  про  </w:t>
      </w:r>
    </w:p>
    <w:p w:rsidR="00B01657" w:rsidRDefault="00B01657">
      <w:r>
        <w:rPr>
          <w:sz w:val="40"/>
          <w:szCs w:val="40"/>
        </w:rPr>
        <w:t xml:space="preserve">  оточуючий   світ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  -Розвиток  інтелектуальних  здібностей</w:t>
      </w:r>
    </w:p>
    <w:p w:rsidR="00B01657" w:rsidRDefault="00B01657"/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-Зауріплення   у  дитини   системи   сенсорних  еталонів</w:t>
      </w:r>
    </w:p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4"/>
          <w:szCs w:val="44"/>
        </w:rPr>
        <w:t>Напрями   роботи  із   сенсорного   виховання</w:t>
      </w:r>
    </w:p>
    <w:p w:rsidR="00B01657" w:rsidRDefault="00B01657">
      <w:r>
        <w:rPr>
          <w:b/>
          <w:bCs/>
          <w:sz w:val="44"/>
          <w:szCs w:val="44"/>
        </w:rPr>
        <w:t xml:space="preserve">                  дітей   дошкільного   віку</w:t>
      </w:r>
    </w:p>
    <w:p w:rsidR="00B01657" w:rsidRDefault="00B01657"/>
    <w:p w:rsidR="00B01657" w:rsidRDefault="00B01657"/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-Робота  з  батьками   та   педагогами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     -Формування   навичок  саморегуляції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-Розвиток   координації    рухів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     -Розвиток   розумових   операцій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-Розвиток   комунікативних   здібностей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     -Активізація   словника   дитини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-Створення   розвивального   середовища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     -Формування   психічних   процесів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>-Формування  системи   сенсорних   еталонів</w:t>
      </w:r>
    </w:p>
    <w:p w:rsidR="00B01657" w:rsidRDefault="00B01657"/>
    <w:p w:rsidR="00B01657" w:rsidRDefault="00B01657"/>
    <w:p w:rsidR="00B01657" w:rsidRDefault="00B01657">
      <w:r>
        <w:rPr>
          <w:sz w:val="40"/>
          <w:szCs w:val="40"/>
        </w:rPr>
        <w:t xml:space="preserve">                               -Розвиток   дрібної   моторики   рук</w:t>
      </w:r>
    </w:p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/>
    <w:p w:rsidR="00B01657" w:rsidRDefault="00B01657" w:rsidP="00075F37">
      <w:pPr>
        <w:jc w:val="center"/>
      </w:pPr>
      <w:r>
        <w:rPr>
          <w:b/>
          <w:bCs/>
          <w:sz w:val="44"/>
          <w:szCs w:val="44"/>
        </w:rPr>
        <w:t>Пам</w:t>
      </w:r>
      <w:r w:rsidRPr="00075F37">
        <w:rPr>
          <w:b/>
          <w:bCs/>
          <w:sz w:val="44"/>
          <w:szCs w:val="44"/>
          <w:lang w:val="ru-RU"/>
        </w:rPr>
        <w:t>'</w:t>
      </w:r>
      <w:r>
        <w:rPr>
          <w:b/>
          <w:bCs/>
          <w:sz w:val="44"/>
          <w:szCs w:val="44"/>
        </w:rPr>
        <w:t>ятка    для    вихователів</w:t>
      </w:r>
    </w:p>
    <w:p w:rsidR="00B01657" w:rsidRDefault="00B01657" w:rsidP="00075F37">
      <w:pPr>
        <w:jc w:val="center"/>
      </w:pPr>
      <w:r>
        <w:rPr>
          <w:b/>
          <w:bCs/>
          <w:sz w:val="44"/>
          <w:szCs w:val="44"/>
        </w:rPr>
        <w:t>щодо  обов</w:t>
      </w:r>
      <w:r w:rsidRPr="00075F37">
        <w:rPr>
          <w:b/>
          <w:bCs/>
          <w:sz w:val="44"/>
          <w:szCs w:val="44"/>
          <w:lang w:val="ru-RU"/>
        </w:rPr>
        <w:t>'</w:t>
      </w:r>
      <w:r>
        <w:rPr>
          <w:b/>
          <w:bCs/>
          <w:sz w:val="44"/>
          <w:szCs w:val="44"/>
        </w:rPr>
        <w:t>язкових   етапів   при                     ознайомленні       дитини  з  різними      властивостями    предметів</w:t>
      </w:r>
    </w:p>
    <w:p w:rsidR="00B01657" w:rsidRDefault="00B01657"/>
    <w:p w:rsidR="00B01657" w:rsidRDefault="00B01657"/>
    <w:p w:rsidR="00B01657" w:rsidRDefault="00B01657"/>
    <w:p w:rsidR="00B01657" w:rsidRDefault="00B01657">
      <w:r>
        <w:rPr>
          <w:b/>
          <w:bCs/>
          <w:sz w:val="40"/>
          <w:szCs w:val="40"/>
          <w:u w:val="single"/>
        </w:rPr>
        <w:t>1  етап</w:t>
      </w:r>
    </w:p>
    <w:p w:rsidR="00B01657" w:rsidRDefault="00B01657">
      <w:r>
        <w:rPr>
          <w:sz w:val="40"/>
          <w:szCs w:val="40"/>
        </w:rPr>
        <w:t>Накопичення   сенсомоторного   досвіду  (накопмчення</w:t>
      </w:r>
    </w:p>
    <w:p w:rsidR="00B01657" w:rsidRDefault="00B01657">
      <w:r>
        <w:rPr>
          <w:sz w:val="40"/>
          <w:szCs w:val="40"/>
        </w:rPr>
        <w:t>відчуттів    на   основі   операцій   із   предметом).</w:t>
      </w:r>
    </w:p>
    <w:p w:rsidR="00B01657" w:rsidRDefault="00B01657"/>
    <w:p w:rsidR="00B01657" w:rsidRDefault="00B01657">
      <w:r>
        <w:rPr>
          <w:b/>
          <w:bCs/>
          <w:sz w:val="40"/>
          <w:szCs w:val="40"/>
          <w:u w:val="single"/>
        </w:rPr>
        <w:t>2  етап</w:t>
      </w:r>
    </w:p>
    <w:p w:rsidR="00B01657" w:rsidRDefault="00B01657">
      <w:r>
        <w:rPr>
          <w:sz w:val="40"/>
          <w:szCs w:val="40"/>
        </w:rPr>
        <w:t>Формування   уявлень   про   різні  властивості   предметів.</w:t>
      </w:r>
    </w:p>
    <w:p w:rsidR="00B01657" w:rsidRDefault="00B01657"/>
    <w:p w:rsidR="00B01657" w:rsidRDefault="00B01657">
      <w:bookmarkStart w:id="0" w:name="__DdeLink__49_1998652479"/>
      <w:bookmarkEnd w:id="0"/>
      <w:r>
        <w:rPr>
          <w:b/>
          <w:bCs/>
          <w:sz w:val="40"/>
          <w:szCs w:val="40"/>
          <w:u w:val="single"/>
        </w:rPr>
        <w:t>3  етап</w:t>
      </w:r>
    </w:p>
    <w:p w:rsidR="00B01657" w:rsidRDefault="00B01657">
      <w:r>
        <w:rPr>
          <w:sz w:val="40"/>
          <w:szCs w:val="40"/>
        </w:rPr>
        <w:t>Ознайомлення   із  загальноприйнятою   системою   сенсорних   еталонів    та   засобами   їх   використння.</w:t>
      </w:r>
    </w:p>
    <w:p w:rsidR="00B01657" w:rsidRDefault="00B01657"/>
    <w:p w:rsidR="00B01657" w:rsidRDefault="00B01657">
      <w:r>
        <w:rPr>
          <w:b/>
          <w:bCs/>
          <w:sz w:val="40"/>
          <w:szCs w:val="40"/>
          <w:u w:val="single"/>
        </w:rPr>
        <w:t>4  етап</w:t>
      </w:r>
    </w:p>
    <w:p w:rsidR="00B01657" w:rsidRDefault="00B01657">
      <w:r>
        <w:rPr>
          <w:sz w:val="40"/>
          <w:szCs w:val="40"/>
        </w:rPr>
        <w:t>Розвиток    аналітичного   сприйняття,   тобто   сприйняття   предметів   як    поєднання   елементів,  з  яких   він   складається,   зв</w:t>
      </w:r>
      <w:r w:rsidRPr="00075F37">
        <w:rPr>
          <w:sz w:val="40"/>
          <w:szCs w:val="40"/>
        </w:rPr>
        <w:t>'</w:t>
      </w:r>
      <w:r>
        <w:rPr>
          <w:sz w:val="40"/>
          <w:szCs w:val="40"/>
        </w:rPr>
        <w:t>язків    між   цими   елементами.</w:t>
      </w:r>
    </w:p>
    <w:sectPr w:rsidR="00B01657" w:rsidSect="00C142AE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2AE"/>
    <w:rsid w:val="00075F37"/>
    <w:rsid w:val="00655F5F"/>
    <w:rsid w:val="00683CE5"/>
    <w:rsid w:val="00B01657"/>
    <w:rsid w:val="00C1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A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C142A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142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5A8D"/>
    <w:rPr>
      <w:rFonts w:ascii="Times New Roman" w:eastAsia="SimSun" w:hAnsi="Times New Roman" w:cs="Mangal"/>
      <w:color w:val="00000A"/>
      <w:sz w:val="24"/>
      <w:szCs w:val="21"/>
      <w:lang w:val="uk-UA" w:eastAsia="zh-CN" w:bidi="hi-IN"/>
    </w:rPr>
  </w:style>
  <w:style w:type="paragraph" w:styleId="List">
    <w:name w:val="List"/>
    <w:basedOn w:val="BodyText"/>
    <w:uiPriority w:val="99"/>
    <w:rsid w:val="00C142AE"/>
  </w:style>
  <w:style w:type="paragraph" w:styleId="Title">
    <w:name w:val="Title"/>
    <w:basedOn w:val="Normal"/>
    <w:link w:val="TitleChar"/>
    <w:uiPriority w:val="99"/>
    <w:qFormat/>
    <w:rsid w:val="00C142AE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F25A8D"/>
    <w:rPr>
      <w:rFonts w:asciiTheme="majorHAnsi" w:eastAsiaTheme="majorEastAsia" w:hAnsiTheme="majorHAnsi" w:cs="Mangal"/>
      <w:b/>
      <w:bCs/>
      <w:color w:val="00000A"/>
      <w:kern w:val="28"/>
      <w:sz w:val="32"/>
      <w:szCs w:val="29"/>
      <w:lang w:val="uk-UA"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C142A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376</Words>
  <Characters>2148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2015-02-02T09:32:00Z</cp:lastPrinted>
  <dcterms:created xsi:type="dcterms:W3CDTF">2015-01-23T20:35:00Z</dcterms:created>
  <dcterms:modified xsi:type="dcterms:W3CDTF">2015-02-02T09:33:00Z</dcterms:modified>
</cp:coreProperties>
</file>