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D6" w:rsidRDefault="008819D6" w:rsidP="008819D6">
      <w:pPr>
        <w:tabs>
          <w:tab w:val="left" w:pos="5900"/>
        </w:tabs>
        <w:jc w:val="center"/>
        <w:rPr>
          <w:rFonts w:ascii="Monotype Corsiva" w:hAnsi="Monotype Corsiva"/>
          <w:b/>
          <w:color w:val="800000"/>
          <w:sz w:val="96"/>
          <w:szCs w:val="96"/>
          <w:lang w:val="uk-UA"/>
        </w:rPr>
      </w:pPr>
      <w:r w:rsidRPr="00C610A9">
        <w:rPr>
          <w:rFonts w:ascii="Monotype Corsiva" w:hAnsi="Monotype Corsiva"/>
          <w:b/>
          <w:color w:val="800000"/>
          <w:sz w:val="96"/>
          <w:szCs w:val="96"/>
          <w:lang w:val="uk-UA"/>
        </w:rPr>
        <w:t>Закони батьківської істини</w:t>
      </w:r>
    </w:p>
    <w:p w:rsidR="008819D6" w:rsidRDefault="008819D6" w:rsidP="008819D6">
      <w:pPr>
        <w:tabs>
          <w:tab w:val="left" w:pos="5900"/>
        </w:tabs>
        <w:jc w:val="center"/>
        <w:rPr>
          <w:rFonts w:ascii="Monotype Corsiva" w:hAnsi="Monotype Corsiva"/>
          <w:b/>
          <w:color w:val="800000"/>
          <w:sz w:val="96"/>
          <w:szCs w:val="96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1.</w:t>
      </w:r>
      <w:r>
        <w:rPr>
          <w:sz w:val="40"/>
          <w:szCs w:val="40"/>
          <w:lang w:val="uk-UA"/>
        </w:rPr>
        <w:t xml:space="preserve"> Цінуйте любов своєї дитини. Пам’ятайте: від любові до ненависті – лише один крок, не робіть необдуманих кроків!</w:t>
      </w:r>
    </w:p>
    <w:p w:rsidR="008819D6" w:rsidRPr="00C610A9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2.</w:t>
      </w:r>
      <w:r>
        <w:rPr>
          <w:sz w:val="40"/>
          <w:szCs w:val="40"/>
          <w:lang w:val="uk-UA"/>
        </w:rPr>
        <w:t xml:space="preserve"> Не принижуйте свою дитину. Принижуючи її гідність, ви формуєте в неї вміння та навички приниження, які вона зможе використати по відношенню до інших дітей. Не виключено, що ними будете ви.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3.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Не погрожуйте своїй дитині. Погрози дорослого породжують нещирість дитини, призводять до страху і ненависті. 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4.</w:t>
      </w:r>
      <w:r>
        <w:rPr>
          <w:sz w:val="40"/>
          <w:szCs w:val="40"/>
          <w:lang w:val="uk-UA"/>
        </w:rPr>
        <w:t xml:space="preserve"> Не накладайте заборон, якщо ви впевнені в тому, що зашкодить життю та здоров’ю вашої дитини. </w:t>
      </w:r>
      <w:r>
        <w:rPr>
          <w:sz w:val="40"/>
          <w:szCs w:val="40"/>
          <w:lang w:val="uk-UA"/>
        </w:rPr>
        <w:lastRenderedPageBreak/>
        <w:t xml:space="preserve">У природі дитини – дух бунтарства. Те, що категорично заборонено, дуже хочеться спробувати – не забувайте про це.  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5.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Не опікуйтеся своєю дитиною там, де можна без цього обійтися; дайте можливість маленькій людині самостійно зростати.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6.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Не йдіть на поводу у своєї дитини, дотримуйтеся рівноваги між любов’ю й мірою та батьківською  відповідальністю.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7.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Розвивайте в собі почуття гумору. Учиться насміхатися над своїми слабостями, дозволяйте своїй дитині сміятися разом із вами. Учіть свою дитину глузувати з себе! Це краще, ніж бути посміховиськом для інших.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8</w:t>
      </w:r>
      <w:r w:rsidRPr="0074161C">
        <w:rPr>
          <w:i/>
          <w:color w:val="FF0000"/>
          <w:sz w:val="40"/>
          <w:szCs w:val="40"/>
          <w:lang w:val="uk-UA"/>
        </w:rPr>
        <w:t>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 не читайте своїй дитині нескінченних нотацій, вона їх просто не чує!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lastRenderedPageBreak/>
        <w:t>Закон 9</w:t>
      </w:r>
      <w:r w:rsidRPr="0074161C">
        <w:rPr>
          <w:i/>
          <w:color w:val="FF0000"/>
          <w:sz w:val="40"/>
          <w:szCs w:val="40"/>
          <w:lang w:val="uk-UA"/>
        </w:rPr>
        <w:t>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Завжди будьте послідовними у своїх вимогах. Добре орієнтуйтеся у своїх «так» і «ні».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10.</w:t>
      </w:r>
      <w:r w:rsidRPr="00C610A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Не позбавляйте свою дитину права бути дитиною. Дайте їй можливість побути бешкетником і непосидою, бунтівником і пустуном. Дитинство мине швидко, а так багато треба встигнути спробувати, перш ніж подорослішаєш. Дозвольте своїй дитині бути нею у дитячі роки, інакше період дитинства триватиме все доросле життя.</w:t>
      </w:r>
    </w:p>
    <w:p w:rsidR="008819D6" w:rsidRDefault="008819D6" w:rsidP="008819D6">
      <w:pPr>
        <w:tabs>
          <w:tab w:val="left" w:pos="5900"/>
        </w:tabs>
        <w:jc w:val="both"/>
        <w:rPr>
          <w:sz w:val="40"/>
          <w:szCs w:val="40"/>
          <w:lang w:val="uk-UA"/>
        </w:rPr>
      </w:pPr>
    </w:p>
    <w:p w:rsidR="008819D6" w:rsidRDefault="008819D6" w:rsidP="008819D6">
      <w:pPr>
        <w:tabs>
          <w:tab w:val="left" w:pos="5900"/>
        </w:tabs>
        <w:jc w:val="both"/>
        <w:rPr>
          <w:rFonts w:ascii="Monotype Corsiva" w:hAnsi="Monotype Corsiva"/>
          <w:b/>
          <w:color w:val="800000"/>
          <w:sz w:val="96"/>
          <w:szCs w:val="96"/>
          <w:lang w:val="uk-UA"/>
        </w:rPr>
      </w:pPr>
      <w:r w:rsidRPr="0074161C">
        <w:rPr>
          <w:b/>
          <w:i/>
          <w:color w:val="FF0000"/>
          <w:sz w:val="40"/>
          <w:szCs w:val="40"/>
          <w:lang w:val="uk-UA"/>
        </w:rPr>
        <w:t>Закон 11.</w:t>
      </w:r>
      <w:r>
        <w:rPr>
          <w:sz w:val="40"/>
          <w:szCs w:val="40"/>
          <w:lang w:val="uk-UA"/>
        </w:rPr>
        <w:t xml:space="preserve"> Пам’ятайте, що найбільше батьківське щастя – бачити гідних, розумних і вдячних дітей! </w:t>
      </w:r>
    </w:p>
    <w:p w:rsidR="00C8335A" w:rsidRPr="008819D6" w:rsidRDefault="00C8335A">
      <w:pPr>
        <w:rPr>
          <w:lang w:val="uk-UA"/>
        </w:rPr>
      </w:pPr>
    </w:p>
    <w:sectPr w:rsidR="00C8335A" w:rsidRPr="008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9D6"/>
    <w:rsid w:val="008819D6"/>
    <w:rsid w:val="00C8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2011-11-01T10:36:00Z</dcterms:created>
  <dcterms:modified xsi:type="dcterms:W3CDTF">2011-11-01T10:36:00Z</dcterms:modified>
</cp:coreProperties>
</file>