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1D" w:rsidRPr="0037691D" w:rsidRDefault="0037691D" w:rsidP="003769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37691D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Результати досвіду виховної роботи</w:t>
      </w:r>
    </w:p>
    <w:p w:rsidR="0037691D" w:rsidRDefault="0037691D" w:rsidP="0037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Сучасні умови реформування спільних відносин вимагають внесення суттєвих змін у зміст, форми і методи виховної роботи з учнями. Нові вимоги потребують і нових підходів з точки зору методології, зокрема методології виховання.</w:t>
      </w:r>
    </w:p>
    <w:p w:rsidR="0037691D" w:rsidRDefault="0037691D" w:rsidP="0037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із таких напрямів діяльності Тернопільської Української гімназії ім. І. Франка є психолого-педагогічне проектування соціального розвитку особистості учнів. Реалізація даного проекту здійснюється на основі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діагностично-проектуючого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комплексу «Універсал» (автор: Киричук В.О. – доктор ЦІППО АПН України, завідуючий відділом змісту  навчання Інституту обдарованої дитини АПН України).</w:t>
      </w:r>
    </w:p>
    <w:p w:rsidR="0037691D" w:rsidRPr="00744F86" w:rsidRDefault="0037691D" w:rsidP="00376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744F86">
        <w:rPr>
          <w:rFonts w:ascii="Times New Roman" w:hAnsi="Times New Roman" w:cs="Times New Roman"/>
          <w:sz w:val="28"/>
          <w:lang w:val="uk-UA"/>
        </w:rPr>
        <w:t xml:space="preserve">Тому провідним напрямком </w:t>
      </w:r>
      <w:r>
        <w:rPr>
          <w:rFonts w:ascii="Times New Roman" w:hAnsi="Times New Roman" w:cs="Times New Roman"/>
          <w:sz w:val="28"/>
          <w:lang w:val="uk-UA"/>
        </w:rPr>
        <w:t>нашої</w:t>
      </w:r>
      <w:r w:rsidRPr="00744F86">
        <w:rPr>
          <w:rFonts w:ascii="Times New Roman" w:hAnsi="Times New Roman" w:cs="Times New Roman"/>
          <w:sz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lang w:val="uk-UA"/>
        </w:rPr>
        <w:t xml:space="preserve">и  з учнівським колективом є </w:t>
      </w:r>
      <w:r w:rsidRPr="00744F86">
        <w:rPr>
          <w:rFonts w:ascii="Times New Roman" w:hAnsi="Times New Roman" w:cs="Times New Roman"/>
          <w:sz w:val="28"/>
          <w:lang w:val="uk-UA"/>
        </w:rPr>
        <w:t xml:space="preserve"> психолого-педагогічне проектування соціального розвитку особистості учнів. Цей напрямок передбачає: стимулювання соціально-комунікативної активності школярів, створення єдиної системи виховних впливів сім'ї і школи, вдосконалення системи планування та проведення </w:t>
      </w:r>
      <w:proofErr w:type="spellStart"/>
      <w:r w:rsidRPr="00744F86">
        <w:rPr>
          <w:rFonts w:ascii="Times New Roman" w:hAnsi="Times New Roman" w:cs="Times New Roman"/>
          <w:sz w:val="28"/>
          <w:lang w:val="uk-UA"/>
        </w:rPr>
        <w:t>корекційно-виховної</w:t>
      </w:r>
      <w:proofErr w:type="spellEnd"/>
      <w:r w:rsidRPr="00744F86">
        <w:rPr>
          <w:rFonts w:ascii="Times New Roman" w:hAnsi="Times New Roman" w:cs="Times New Roman"/>
          <w:sz w:val="28"/>
          <w:lang w:val="uk-UA"/>
        </w:rPr>
        <w:t xml:space="preserve"> роботи. В основу даного напрямку покладено інноваційні освітні технології: комплексна психолого-педагогічна діагностика, системний якісно-описовий аналіз, психолого-педагогічне прогнозування, постановка цілей та конструювання виховних завдань, моделювання </w:t>
      </w:r>
      <w:proofErr w:type="spellStart"/>
      <w:r w:rsidRPr="00744F86">
        <w:rPr>
          <w:rFonts w:ascii="Times New Roman" w:hAnsi="Times New Roman" w:cs="Times New Roman"/>
          <w:sz w:val="28"/>
          <w:lang w:val="uk-UA"/>
        </w:rPr>
        <w:t>міжсуб'єктної</w:t>
      </w:r>
      <w:proofErr w:type="spellEnd"/>
      <w:r w:rsidRPr="00744F86">
        <w:rPr>
          <w:rFonts w:ascii="Times New Roman" w:hAnsi="Times New Roman" w:cs="Times New Roman"/>
          <w:sz w:val="28"/>
          <w:lang w:val="uk-UA"/>
        </w:rPr>
        <w:t xml:space="preserve"> взаємодії, модульна система планування виховного процесу тощо. </w:t>
      </w:r>
    </w:p>
    <w:p w:rsidR="0037691D" w:rsidRPr="00744F86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F86">
        <w:rPr>
          <w:rFonts w:ascii="Times New Roman" w:hAnsi="Times New Roman" w:cs="Times New Roman"/>
          <w:sz w:val="28"/>
          <w:lang w:val="uk-UA"/>
        </w:rPr>
        <w:tab/>
        <w:t>Щоб стежити за ходом процесу особистісного розвитку учнів і при потребі коректувати його, необхідно планомірно і систематично вивчати цей процес.</w:t>
      </w:r>
      <w:r>
        <w:rPr>
          <w:rFonts w:ascii="Times New Roman" w:hAnsi="Times New Roman" w:cs="Times New Roman"/>
          <w:sz w:val="28"/>
          <w:lang w:val="uk-UA"/>
        </w:rPr>
        <w:t xml:space="preserve"> Тому</w:t>
      </w:r>
      <w:r w:rsidRPr="00744F86">
        <w:rPr>
          <w:rFonts w:ascii="Times New Roman" w:hAnsi="Times New Roman" w:cs="Times New Roman"/>
          <w:sz w:val="28"/>
          <w:lang w:val="uk-UA"/>
        </w:rPr>
        <w:t xml:space="preserve"> важливою є тісна співпраця з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744F86">
        <w:rPr>
          <w:rFonts w:ascii="Times New Roman" w:hAnsi="Times New Roman" w:cs="Times New Roman"/>
          <w:sz w:val="28"/>
          <w:lang w:val="uk-UA"/>
        </w:rPr>
        <w:t xml:space="preserve">  шкільним психологом - організація психодіагностики процесу особистісного розвитку учнів протягом усіх років їх перебування в навчальному закладі. Варто зазначити, що психодіагностика проводиться головним чином для організації корекції рівня розвитку якостей, що перев</w:t>
      </w:r>
      <w:r>
        <w:rPr>
          <w:rFonts w:ascii="Times New Roman" w:hAnsi="Times New Roman" w:cs="Times New Roman"/>
          <w:sz w:val="28"/>
          <w:lang w:val="uk-UA"/>
        </w:rPr>
        <w:t>іряються, і особливостей учнів.</w:t>
      </w:r>
      <w:r w:rsidRPr="00744F86">
        <w:rPr>
          <w:rFonts w:ascii="Times New Roman" w:hAnsi="Times New Roman" w:cs="Times New Roman"/>
          <w:sz w:val="28"/>
          <w:lang w:val="uk-UA"/>
        </w:rPr>
        <w:t xml:space="preserve"> Оцінка результатів діагностики особистісного розвитку того чи іншого учня виробляється не тільки шляхом порівняння результатів з певними нормами або середніми величинами,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44F86">
        <w:rPr>
          <w:rFonts w:ascii="Times New Roman" w:hAnsi="Times New Roman" w:cs="Times New Roman"/>
          <w:sz w:val="28"/>
          <w:lang w:val="uk-UA"/>
        </w:rPr>
        <w:t xml:space="preserve">а, головним чином, шляхом співставлення їх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744F86">
        <w:rPr>
          <w:rFonts w:ascii="Times New Roman" w:hAnsi="Times New Roman" w:cs="Times New Roman"/>
          <w:sz w:val="28"/>
          <w:lang w:val="uk-UA"/>
        </w:rPr>
        <w:t xml:space="preserve">з результатами попередніх діагностичних зрізів того ж учня з метою виявлення динаміки розвитку. </w:t>
      </w:r>
      <w:r w:rsidRPr="00744F8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нашій роботі </w:t>
      </w:r>
      <w:r w:rsidRPr="00744F8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</w:t>
      </w:r>
      <w:r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Pr="00744F86">
        <w:rPr>
          <w:rFonts w:ascii="Times New Roman" w:hAnsi="Times New Roman" w:cs="Times New Roman"/>
          <w:sz w:val="28"/>
          <w:szCs w:val="28"/>
          <w:lang w:val="uk-UA"/>
        </w:rPr>
        <w:t xml:space="preserve"> методики: «Ціннісні пріоритети» (С. П. Тищенко); діагностика вад особистісного розвитку «ДВОР» (З. С. Карпенко); «Соціально-комунікативний розвиток учнів класу – (соціометрія)»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691D" w:rsidRPr="00744F86" w:rsidRDefault="0037691D" w:rsidP="0037691D">
      <w:pPr>
        <w:pStyle w:val="aa"/>
        <w:ind w:left="0" w:right="0" w:firstLine="540"/>
        <w:rPr>
          <w:szCs w:val="28"/>
        </w:rPr>
      </w:pPr>
      <w:r w:rsidRPr="00744F86">
        <w:rPr>
          <w:szCs w:val="28"/>
        </w:rPr>
        <w:t>На основі системно-кореляційного аналізу рівня розвитку особистості учня визначаються основні проблеми та потенційні можливості як конкретного учня, так і окремих груп учнів, класного колективу в цілому. Наступний етап -  конструювання  психолого-педагогічних задач особистісного розвитку учнів та  проектування  змісту виховної роботи в учнівському колективі.</w:t>
      </w:r>
    </w:p>
    <w:p w:rsidR="0037691D" w:rsidRPr="00AC4494" w:rsidRDefault="0037691D" w:rsidP="00376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проведення комплексної діагностики в класному колективі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1(5)-А класу 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>коефіцієнт згуртування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становив: 0.</w:t>
      </w:r>
      <w:r w:rsidRPr="00AC4494">
        <w:rPr>
          <w:rFonts w:ascii="Times New Roman" w:hAnsi="Times New Roman" w:cs="Times New Roman"/>
          <w:sz w:val="28"/>
          <w:szCs w:val="28"/>
        </w:rPr>
        <w:t>6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>, що свідчить про середній рівень згуртування класу.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Проблемою класу є відсутність неофіційного лідера всього класного колективу. Але в  колективі є конструктивні лідери мікрогруп.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       Більшість неофіційних лідерів мікрогруп в класному колективі ставляться один до одного з симпатією. Але спостерігаються і негативні взаємостосунки між лідерами мікрогруп. Це приводить в деяких випадках до конфліктних ситуацій. 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         За рейтингом неофіційних лідерів в класному колективі перше місце займає </w:t>
      </w:r>
      <w:proofErr w:type="spellStart"/>
      <w:r w:rsidRPr="00AC4494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AC4494">
        <w:rPr>
          <w:rFonts w:ascii="Times New Roman" w:hAnsi="Times New Roman" w:cs="Times New Roman"/>
          <w:sz w:val="28"/>
          <w:szCs w:val="28"/>
        </w:rPr>
        <w:t xml:space="preserve"> 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>Л.,  у  даної особистості життєва активність направлена на навчально-пізнавальну діяльність. Це стимулює в цілому частину учнів класного колективу до навчальної діяльності і, як результат,  деякі учні більшою мірою проявляють активність до навчання, беруть участь у проведенні шкільних предметних олімпіад, у дослідженнях малій академії наук тощо.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Лише третя частина учнів класного колективу знаходиться в активі класу. Основною причиною пасивності учнів є наявність неофіційних лідерів з низькою життєвою активністю. Група учнів, за оцінкою інших,  знаходиться в зоні ізоляції. 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         Вади особистісного розвитку в учнів виражені на середньому рівні. Показник за десятибальною шкалою становить: 3.48 балів. </w:t>
      </w:r>
      <w:r w:rsidRPr="00AC4494">
        <w:rPr>
          <w:rFonts w:ascii="Times New Roman" w:hAnsi="Times New Roman" w:cs="Times New Roman"/>
          <w:sz w:val="28"/>
          <w:szCs w:val="28"/>
          <w:u w:val="single"/>
          <w:lang w:val="uk-UA"/>
        </w:rPr>
        <w:t>Насамперед: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>тривожність,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>імпульсивність, схильність до нечесної поведінки та асоціальність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виражена на середньому рівні;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агресивність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та е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>стетична нечутливість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проявляється на рівні дещо вище середнього;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>екстернальність</w:t>
      </w:r>
      <w:proofErr w:type="spellEnd"/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>амкненість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виражена на рівні нижче середнього. У більшості  вихованців широкі інтереси, вони багато спілкуються, характеризуються відкритою до соціуму поведінкою. 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         Вада особистісного розвитку – 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>невпевненість -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в учнів  виражена на високому  рівні  і становить 5.12 балів. Більшість вихованців переживає свою неспроможність досягти тих чи інших життєвих цілей, не може здолати певні завдання внаслідок неадекватно заниженої самооцінки, оскільки  має сумніви в своїх силах та можливостях. 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         Духовне надбання власного "Я" учнів, яке відображає внутрішній світ особистості,  сформоване на рівні розвитку вище середнього і становить 2.53 балів, за десятибальною шкалою (від 5 до -5 балів).  </w:t>
      </w:r>
      <w:r w:rsidRPr="00AC4494">
        <w:rPr>
          <w:rFonts w:ascii="Times New Roman" w:hAnsi="Times New Roman" w:cs="Times New Roman"/>
          <w:sz w:val="28"/>
          <w:szCs w:val="28"/>
          <w:u w:val="single"/>
          <w:lang w:val="uk-UA"/>
        </w:rPr>
        <w:t>А саме: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       ц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>інності сім'ї,цінності власного здоров'я, цінності мистецтва, навчання, дружби,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>інності в сфері виконання громадських доручень та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відношення до своєї держави,моральні цінності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в учнів сформовані частково. Це свідчить про те, що більшість учнів ототожнює себе з батьками на основі сильного емоційного зв'язку з ними;  значна група  учнів має здатність і  прагнення до фізичного розвитку, загартування, зміцнення здоров'я, виконання гігієнічних рекомендацій; також характеризується нахилом до фізичної праці, сформованістю рухливої спритності; володіють системою засвоєння знань, умінь, навичок і звичок, потрібних для індивідуального особистісного розвитку; майже всі учні здатні до зваженого і шанобливого спілкування з іншими людьми, в багатьох випадках готові до активної участі у виконанні громадських справ; учні класу поважають людей і оточуючий світ, підготовлені до дотримання встановлених норм 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поведінки у нашому суспільстві, що виражається в совісті, чесності, правдивості, відповідальності, щирості, доброзичливості, співчутливості, мужності, гідності.</w:t>
      </w:r>
    </w:p>
    <w:p w:rsidR="0037691D" w:rsidRPr="00AC4494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           Недостатньо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>сформовані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>в учнів класу</w:t>
      </w:r>
      <w:r w:rsidRPr="00AC44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цінності праці</w:t>
      </w: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. Середній показник становить: 0.94 балів. У багатьох вихованців відсутнє позитивне ставлення до праці,   слабо проявляється активність і ініціативність, недостатньо виражена сумлінність у  процесі трудової діяльності. </w:t>
      </w:r>
    </w:p>
    <w:p w:rsidR="0037691D" w:rsidRPr="00AC4494" w:rsidRDefault="0037691D" w:rsidP="00376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цієї первинної діагностики п’ятикласників, ми створили проект «Від праці над собою до спільного діяння» (додаток 1). </w:t>
      </w:r>
    </w:p>
    <w:p w:rsidR="0037691D" w:rsidRPr="00267208" w:rsidRDefault="0037691D" w:rsidP="00376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94">
        <w:rPr>
          <w:rFonts w:ascii="Times New Roman" w:hAnsi="Times New Roman" w:cs="Times New Roman"/>
          <w:sz w:val="28"/>
          <w:szCs w:val="28"/>
          <w:lang w:val="uk-UA"/>
        </w:rPr>
        <w:t xml:space="preserve">Наша система виховної роботи апробована упродовж 2005-2012 років у роботі з попереднім класом.            </w:t>
      </w:r>
      <w:r w:rsidRPr="00267208">
        <w:rPr>
          <w:rFonts w:ascii="Times New Roman" w:hAnsi="Times New Roman" w:cs="Times New Roman"/>
          <w:sz w:val="28"/>
          <w:szCs w:val="28"/>
          <w:lang w:val="uk-UA"/>
        </w:rPr>
        <w:t>Результати дослідження особистісного розвитку вихованців протягом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авчання </w:t>
      </w:r>
      <w:r w:rsidRPr="00267208">
        <w:rPr>
          <w:rFonts w:ascii="Times New Roman" w:hAnsi="Times New Roman" w:cs="Times New Roman"/>
          <w:sz w:val="28"/>
          <w:szCs w:val="28"/>
          <w:lang w:val="uk-UA"/>
        </w:rPr>
        <w:t xml:space="preserve">показали: </w:t>
      </w:r>
    </w:p>
    <w:p w:rsidR="0037691D" w:rsidRPr="00267208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20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- позитивні зміни в динаміці розвитку в учнів ціннісних орієнтацій та духовних пріоритетів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7691D" w:rsidRPr="00267208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208">
        <w:rPr>
          <w:rFonts w:ascii="Times New Roman" w:hAnsi="Times New Roman" w:cs="Times New Roman"/>
          <w:sz w:val="28"/>
          <w:szCs w:val="28"/>
          <w:lang w:val="uk-UA"/>
        </w:rPr>
        <w:t xml:space="preserve">- динаміку до зниження рівня </w:t>
      </w:r>
      <w:proofErr w:type="spellStart"/>
      <w:r w:rsidRPr="00267208">
        <w:rPr>
          <w:rFonts w:ascii="Times New Roman" w:hAnsi="Times New Roman" w:cs="Times New Roman"/>
          <w:sz w:val="28"/>
          <w:szCs w:val="28"/>
          <w:lang w:val="uk-UA"/>
        </w:rPr>
        <w:t>вираженості</w:t>
      </w:r>
      <w:proofErr w:type="spellEnd"/>
      <w:r w:rsidRPr="00267208">
        <w:rPr>
          <w:rFonts w:ascii="Times New Roman" w:hAnsi="Times New Roman" w:cs="Times New Roman"/>
          <w:sz w:val="28"/>
          <w:szCs w:val="28"/>
          <w:lang w:val="uk-UA"/>
        </w:rPr>
        <w:t xml:space="preserve"> таких вад особистісного розвитку, як невпевненість, естетична нечутливість, тривожність, імпульсивність, замкненість, </w:t>
      </w:r>
      <w:proofErr w:type="spellStart"/>
      <w:r w:rsidRPr="00267208">
        <w:rPr>
          <w:rFonts w:ascii="Times New Roman" w:hAnsi="Times New Roman" w:cs="Times New Roman"/>
          <w:sz w:val="28"/>
          <w:szCs w:val="28"/>
          <w:lang w:val="uk-UA"/>
        </w:rPr>
        <w:t>екстернальність</w:t>
      </w:r>
      <w:proofErr w:type="spellEnd"/>
      <w:r w:rsidRPr="00267208">
        <w:rPr>
          <w:rFonts w:ascii="Times New Roman" w:hAnsi="Times New Roman" w:cs="Times New Roman"/>
          <w:sz w:val="28"/>
          <w:szCs w:val="28"/>
          <w:lang w:val="uk-UA"/>
        </w:rPr>
        <w:t>. Це свідчить про те, що значна частина вихованців має широкі інтереси, вони багато спілкуються, характеризуються відкритою до соціуму поведінкою; у них сфо</w:t>
      </w:r>
      <w:r>
        <w:rPr>
          <w:rFonts w:ascii="Times New Roman" w:hAnsi="Times New Roman" w:cs="Times New Roman"/>
          <w:sz w:val="28"/>
          <w:szCs w:val="28"/>
          <w:lang w:val="uk-UA"/>
        </w:rPr>
        <w:t>рмовані  вищі соціальні почуття;</w:t>
      </w:r>
    </w:p>
    <w:p w:rsidR="0037691D" w:rsidRPr="00267208" w:rsidRDefault="0037691D" w:rsidP="0037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20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6720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стійке зростання показників духовного надбання власного «Я» учнів, яке відображає внутрішній світ особистості ( під час останнього зрізу становить 2,6 за десятибальною шкалою (від 5 до -5).  Це свідчить про те, для вихованців характерною є  </w:t>
      </w:r>
      <w:r w:rsidRPr="00267208">
        <w:rPr>
          <w:rFonts w:ascii="Times New Roman" w:hAnsi="Times New Roman" w:cs="Times New Roman"/>
          <w:sz w:val="28"/>
          <w:szCs w:val="28"/>
          <w:lang w:val="uk-UA"/>
        </w:rPr>
        <w:t xml:space="preserve"> повага і любов до людей і оточуючого їх світу, підготовленість до дотримання встановлених норм поведінки у даному суспільстві; совість, чесність, правдивість, відповідальність,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208">
        <w:rPr>
          <w:rFonts w:ascii="Times New Roman" w:hAnsi="Times New Roman" w:cs="Times New Roman"/>
          <w:sz w:val="28"/>
          <w:szCs w:val="28"/>
          <w:lang w:val="uk-UA"/>
        </w:rPr>
        <w:t>гідність; сформоване позитивне відношенню до процесу трудової діяльності та виражається активністю, ініціативністю, сумлінністю, захопленістю та задово</w:t>
      </w:r>
      <w:r>
        <w:rPr>
          <w:rFonts w:ascii="Times New Roman" w:hAnsi="Times New Roman" w:cs="Times New Roman"/>
          <w:sz w:val="28"/>
          <w:szCs w:val="28"/>
          <w:lang w:val="uk-UA"/>
        </w:rPr>
        <w:t>ленням від самого процесу праці;</w:t>
      </w:r>
    </w:p>
    <w:p w:rsidR="0037691D" w:rsidRPr="00267208" w:rsidRDefault="0037691D" w:rsidP="0037691D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67208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6720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стійке збільшення показників соціальної активності учнів у фізично-оздоровчій, художньо-образотворчій, предметно-перетворювальній, навчально-пізнавальній, соціально-комунікативній, громадсько-корисній,національно-громадянській, д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уховно -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катарсичній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діяльності;</w:t>
      </w:r>
    </w:p>
    <w:p w:rsidR="0037691D" w:rsidRPr="00267208" w:rsidRDefault="0037691D" w:rsidP="0037691D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6720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6720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стійкий ріст показників соціальної активності учнів у фізично-оздоровчій, художньо-образотворчій, предметно-перетворювальній, навчально-пізнавальній, соціально-комунікативній, громадсько-корисній,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6720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національно-громадянській, духовно - </w:t>
      </w:r>
      <w:proofErr w:type="spellStart"/>
      <w:r w:rsidRPr="0026720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катарсичній</w:t>
      </w:r>
      <w:proofErr w:type="spellEnd"/>
      <w:r w:rsidRPr="0026720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7691D" w:rsidRDefault="0037691D" w:rsidP="000333A5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6720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зменшення кількості соціально - </w:t>
      </w:r>
      <w:proofErr w:type="spellStart"/>
      <w:r w:rsidRPr="0026720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дезадаптованих</w:t>
      </w:r>
      <w:proofErr w:type="spellEnd"/>
      <w:r w:rsidRPr="0026720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учнів (ізольованих, відкинутих);</w:t>
      </w:r>
      <w:r w:rsidRPr="0026720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6720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- підвищення рівня інтеграції та згуртованості учнів, суттєве покращення структури класу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7691D" w:rsidRDefault="0037691D" w:rsidP="000333A5">
      <w:pPr>
        <w:spacing w:after="0" w:line="240" w:lineRule="auto"/>
        <w:ind w:firstLine="708"/>
        <w:rPr>
          <w:lang w:val="uk-UA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Про ефективність нашої системи виховання свідчать результати навчально-виховного процесу в експериментальному класі «Альтернатива» (додаток 2</w:t>
      </w:r>
      <w:r w:rsidR="000333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, 3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  <w:r w:rsidRPr="0026720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0333A5" w:rsidRDefault="000333A5" w:rsidP="000333A5">
      <w:pPr>
        <w:jc w:val="right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lastRenderedPageBreak/>
        <w:t xml:space="preserve">Додаток </w:t>
      </w:r>
      <w:r w:rsidR="00D741FB">
        <w:rPr>
          <w:rFonts w:ascii="Times New Roman" w:hAnsi="Times New Roman" w:cs="Times New Roman"/>
          <w:b/>
          <w:sz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lang w:val="uk-UA"/>
        </w:rPr>
        <w:t>3</w:t>
      </w:r>
    </w:p>
    <w:p w:rsidR="00032D47" w:rsidRDefault="00032D47" w:rsidP="0086025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МОНІТОРИНГ ОСОБИСТІСНОГО РОЗВИТКУ УЧНІВ </w:t>
      </w:r>
      <w:r w:rsidR="000333A5">
        <w:rPr>
          <w:rFonts w:ascii="Times New Roman" w:hAnsi="Times New Roman" w:cs="Times New Roman"/>
          <w:b/>
          <w:sz w:val="32"/>
          <w:lang w:val="uk-UA"/>
        </w:rPr>
        <w:t>ЕКСПЕРИМЕНТАЛЬНОГО КЛАСУ «АЛЬТЕРНАТИВА»</w:t>
      </w:r>
    </w:p>
    <w:p w:rsidR="00EF6F84" w:rsidRPr="000A77BC" w:rsidRDefault="00860255" w:rsidP="0086025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60255">
        <w:rPr>
          <w:rFonts w:ascii="Times New Roman" w:hAnsi="Times New Roman" w:cs="Times New Roman"/>
          <w:b/>
          <w:sz w:val="32"/>
          <w:lang w:val="uk-UA"/>
        </w:rPr>
        <w:t>Ціннісні пріоритети</w:t>
      </w:r>
      <w:r w:rsidR="000A77BC">
        <w:rPr>
          <w:rFonts w:ascii="Times New Roman" w:hAnsi="Times New Roman" w:cs="Times New Roman"/>
          <w:b/>
          <w:sz w:val="32"/>
          <w:lang w:val="uk-UA"/>
        </w:rPr>
        <w:t xml:space="preserve"> учнів </w:t>
      </w:r>
    </w:p>
    <w:tbl>
      <w:tblPr>
        <w:tblW w:w="12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1916"/>
        <w:gridCol w:w="1316"/>
        <w:gridCol w:w="1556"/>
        <w:gridCol w:w="1266"/>
        <w:gridCol w:w="1436"/>
        <w:gridCol w:w="1406"/>
        <w:gridCol w:w="1406"/>
      </w:tblGrid>
      <w:tr w:rsidR="00860255" w:rsidRPr="00385A14" w:rsidTr="00492830">
        <w:trPr>
          <w:trHeight w:val="315"/>
        </w:trPr>
        <w:tc>
          <w:tcPr>
            <w:tcW w:w="2476" w:type="dxa"/>
            <w:vMerge w:val="restart"/>
            <w:shd w:val="clear" w:color="auto" w:fill="auto"/>
            <w:noWrap/>
            <w:vAlign w:val="bottom"/>
            <w:hideMark/>
          </w:tcPr>
          <w:p w:rsidR="00860255" w:rsidRPr="00032D47" w:rsidRDefault="00860255" w:rsidP="0049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385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пріоритет</w:t>
            </w:r>
            <w:proofErr w:type="spellEnd"/>
          </w:p>
        </w:tc>
        <w:tc>
          <w:tcPr>
            <w:tcW w:w="9712" w:type="dxa"/>
            <w:gridSpan w:val="7"/>
            <w:shd w:val="clear" w:color="auto" w:fill="auto"/>
            <w:noWrap/>
            <w:vAlign w:val="bottom"/>
            <w:hideMark/>
          </w:tcPr>
          <w:p w:rsidR="00860255" w:rsidRPr="00385A14" w:rsidRDefault="00860255" w:rsidP="0049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85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Середній показник по класу</w:t>
            </w:r>
          </w:p>
        </w:tc>
      </w:tr>
      <w:tr w:rsidR="00860255" w:rsidRPr="00385A14" w:rsidTr="00492830">
        <w:trPr>
          <w:trHeight w:val="315"/>
        </w:trPr>
        <w:tc>
          <w:tcPr>
            <w:tcW w:w="2476" w:type="dxa"/>
            <w:vMerge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1(5)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03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2(6)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 (7)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5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4(8)</w:t>
            </w:r>
            <w:proofErr w:type="spellStart"/>
            <w:r w:rsidRPr="00385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914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лас</w:t>
            </w:r>
            <w:proofErr w:type="spellEnd"/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5(9)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5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6(10)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5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7(11)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</w:t>
            </w:r>
            <w:proofErr w:type="spellEnd"/>
          </w:p>
        </w:tc>
      </w:tr>
      <w:tr w:rsidR="00860255" w:rsidRPr="009144F5" w:rsidTr="00492830">
        <w:trPr>
          <w:trHeight w:val="300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рідна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домівка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</w:tr>
      <w:tr w:rsidR="00860255" w:rsidRPr="009144F5" w:rsidTr="00492830">
        <w:trPr>
          <w:trHeight w:val="300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860255" w:rsidRPr="009144F5" w:rsidTr="00492830">
        <w:trPr>
          <w:trHeight w:val="300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 w:rsidR="00860255" w:rsidRPr="009144F5" w:rsidTr="00492830">
        <w:trPr>
          <w:trHeight w:val="300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праця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860255" w:rsidRPr="009144F5" w:rsidTr="00492830">
        <w:trPr>
          <w:trHeight w:val="300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друзі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860255" w:rsidRPr="009144F5" w:rsidTr="00492830">
        <w:trPr>
          <w:trHeight w:val="300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громадські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обов’язки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60255" w:rsidRPr="009144F5" w:rsidTr="00492830">
        <w:trPr>
          <w:trHeight w:val="300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Україна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860255" w:rsidRPr="009144F5" w:rsidTr="00492830">
        <w:trPr>
          <w:trHeight w:val="300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моральні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цінності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860255" w:rsidRPr="009144F5" w:rsidTr="00492830">
        <w:trPr>
          <w:trHeight w:val="300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860255" w:rsidRPr="009144F5" w:rsidRDefault="00860255" w:rsidP="0049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</w:tbl>
    <w:p w:rsidR="00860255" w:rsidRPr="00385A14" w:rsidRDefault="00860255" w:rsidP="00860255">
      <w:pPr>
        <w:rPr>
          <w:rFonts w:ascii="Times New Roman" w:hAnsi="Times New Roman" w:cs="Times New Roman"/>
          <w:sz w:val="28"/>
          <w:szCs w:val="28"/>
        </w:rPr>
      </w:pPr>
    </w:p>
    <w:p w:rsidR="00860255" w:rsidRPr="00385A14" w:rsidRDefault="00860255" w:rsidP="008602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5A14">
        <w:rPr>
          <w:rFonts w:ascii="Times New Roman" w:hAnsi="Times New Roman" w:cs="Times New Roman"/>
          <w:sz w:val="28"/>
          <w:szCs w:val="28"/>
          <w:lang w:val="uk-UA"/>
        </w:rPr>
        <w:t>ОЦІНКА методики :</w:t>
      </w:r>
    </w:p>
    <w:p w:rsidR="00860255" w:rsidRPr="00385A14" w:rsidRDefault="00860255" w:rsidP="008602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5A14">
        <w:rPr>
          <w:rFonts w:ascii="Times New Roman" w:hAnsi="Times New Roman" w:cs="Times New Roman"/>
          <w:sz w:val="28"/>
          <w:szCs w:val="28"/>
          <w:lang w:val="uk-UA"/>
        </w:rPr>
        <w:t>+5 ЦП повністю сформовані;</w:t>
      </w:r>
    </w:p>
    <w:p w:rsidR="00860255" w:rsidRPr="00385A14" w:rsidRDefault="00860255" w:rsidP="008602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5A14">
        <w:rPr>
          <w:rFonts w:ascii="Times New Roman" w:hAnsi="Times New Roman" w:cs="Times New Roman"/>
          <w:sz w:val="28"/>
          <w:szCs w:val="28"/>
          <w:lang w:val="uk-UA"/>
        </w:rPr>
        <w:t xml:space="preserve"> +3 ЦП частково сформовані;</w:t>
      </w:r>
    </w:p>
    <w:p w:rsidR="00860255" w:rsidRPr="00385A14" w:rsidRDefault="00860255" w:rsidP="008602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5A14">
        <w:rPr>
          <w:rFonts w:ascii="Times New Roman" w:hAnsi="Times New Roman" w:cs="Times New Roman"/>
          <w:sz w:val="28"/>
          <w:szCs w:val="28"/>
          <w:lang w:val="uk-UA"/>
        </w:rPr>
        <w:t xml:space="preserve"> +1;-1 ЦП недостатньо сформовані;</w:t>
      </w:r>
    </w:p>
    <w:p w:rsidR="00860255" w:rsidRPr="00385A14" w:rsidRDefault="00860255" w:rsidP="008602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5A14">
        <w:rPr>
          <w:rFonts w:ascii="Times New Roman" w:hAnsi="Times New Roman" w:cs="Times New Roman"/>
          <w:sz w:val="28"/>
          <w:szCs w:val="28"/>
          <w:lang w:val="uk-UA"/>
        </w:rPr>
        <w:t>-3;-5 ЦП не сформовані.</w:t>
      </w:r>
    </w:p>
    <w:p w:rsidR="00860255" w:rsidRDefault="00860255">
      <w:pPr>
        <w:rPr>
          <w:lang w:val="uk-UA"/>
        </w:rPr>
      </w:pPr>
    </w:p>
    <w:p w:rsidR="00385A14" w:rsidRDefault="00385A14">
      <w:pPr>
        <w:rPr>
          <w:lang w:val="uk-UA"/>
        </w:rPr>
        <w:sectPr w:rsidR="00385A14" w:rsidSect="0037691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F6F84" w:rsidRPr="00385A14" w:rsidRDefault="00EF6F84">
      <w:pPr>
        <w:rPr>
          <w:lang w:val="uk-UA"/>
        </w:rPr>
      </w:pPr>
      <w:r w:rsidRPr="00EF6F84">
        <w:rPr>
          <w:noProof/>
          <w:lang w:val="uk-UA" w:eastAsia="uk-UA"/>
        </w:rPr>
        <w:lastRenderedPageBreak/>
        <w:drawing>
          <wp:inline distT="0" distB="0" distL="0" distR="0">
            <wp:extent cx="4265871" cy="3409241"/>
            <wp:effectExtent l="19050" t="0" r="20379" b="70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85A14">
        <w:rPr>
          <w:lang w:val="uk-UA"/>
        </w:rPr>
        <w:t xml:space="preserve">      </w:t>
      </w:r>
    </w:p>
    <w:p w:rsidR="00EF6F84" w:rsidRDefault="00EF6F84" w:rsidP="00EF6F84"/>
    <w:p w:rsidR="00EF6F84" w:rsidRDefault="00EF6F84" w:rsidP="00EF6F84">
      <w:pPr>
        <w:tabs>
          <w:tab w:val="left" w:pos="2495"/>
        </w:tabs>
        <w:rPr>
          <w:lang w:val="uk-UA"/>
        </w:rPr>
      </w:pPr>
      <w:r>
        <w:tab/>
      </w:r>
    </w:p>
    <w:p w:rsidR="000333A5" w:rsidRDefault="000333A5" w:rsidP="00EF6F84">
      <w:pPr>
        <w:tabs>
          <w:tab w:val="left" w:pos="2495"/>
        </w:tabs>
        <w:rPr>
          <w:lang w:val="uk-UA"/>
        </w:rPr>
      </w:pPr>
    </w:p>
    <w:p w:rsidR="000333A5" w:rsidRDefault="000333A5" w:rsidP="00EF6F84">
      <w:pPr>
        <w:tabs>
          <w:tab w:val="left" w:pos="2495"/>
        </w:tabs>
        <w:rPr>
          <w:lang w:val="uk-UA"/>
        </w:rPr>
      </w:pPr>
    </w:p>
    <w:p w:rsidR="000333A5" w:rsidRDefault="000333A5" w:rsidP="00EF6F84">
      <w:pPr>
        <w:tabs>
          <w:tab w:val="left" w:pos="2495"/>
        </w:tabs>
        <w:rPr>
          <w:lang w:val="uk-UA"/>
        </w:rPr>
      </w:pPr>
    </w:p>
    <w:p w:rsidR="000333A5" w:rsidRPr="000333A5" w:rsidRDefault="000333A5" w:rsidP="00EF6F84">
      <w:pPr>
        <w:tabs>
          <w:tab w:val="left" w:pos="2495"/>
        </w:tabs>
        <w:rPr>
          <w:lang w:val="uk-UA"/>
        </w:rPr>
      </w:pPr>
    </w:p>
    <w:p w:rsidR="00BB60F3" w:rsidRDefault="00EF6F84" w:rsidP="00EF6F84">
      <w:pPr>
        <w:tabs>
          <w:tab w:val="left" w:pos="2495"/>
        </w:tabs>
      </w:pPr>
      <w:r w:rsidRPr="00EF6F84">
        <w:rPr>
          <w:noProof/>
          <w:lang w:val="uk-UA" w:eastAsia="uk-UA"/>
        </w:rPr>
        <w:lastRenderedPageBreak/>
        <w:drawing>
          <wp:inline distT="0" distB="0" distL="0" distR="0">
            <wp:extent cx="4404095" cy="3367981"/>
            <wp:effectExtent l="19050" t="0" r="15505" b="3869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0F3" w:rsidRDefault="00BB60F3" w:rsidP="00BB60F3"/>
    <w:p w:rsidR="00EF6F84" w:rsidRDefault="00BB60F3" w:rsidP="00BB60F3">
      <w:pPr>
        <w:tabs>
          <w:tab w:val="left" w:pos="5224"/>
        </w:tabs>
      </w:pPr>
      <w:r>
        <w:tab/>
      </w:r>
    </w:p>
    <w:p w:rsidR="00BB60F3" w:rsidRDefault="00BB60F3" w:rsidP="00BB60F3">
      <w:pPr>
        <w:tabs>
          <w:tab w:val="left" w:pos="5224"/>
        </w:tabs>
      </w:pPr>
    </w:p>
    <w:p w:rsidR="00BB60F3" w:rsidRDefault="00BB60F3" w:rsidP="00BB60F3">
      <w:pPr>
        <w:tabs>
          <w:tab w:val="left" w:pos="5224"/>
        </w:tabs>
        <w:rPr>
          <w:lang w:val="uk-UA"/>
        </w:rPr>
      </w:pPr>
    </w:p>
    <w:p w:rsidR="00385A14" w:rsidRDefault="00385A14" w:rsidP="00BB60F3">
      <w:pPr>
        <w:tabs>
          <w:tab w:val="left" w:pos="5224"/>
        </w:tabs>
        <w:rPr>
          <w:lang w:val="uk-UA"/>
        </w:rPr>
      </w:pPr>
    </w:p>
    <w:p w:rsidR="00385A14" w:rsidRDefault="00385A14" w:rsidP="00BB60F3">
      <w:pPr>
        <w:tabs>
          <w:tab w:val="left" w:pos="5224"/>
        </w:tabs>
        <w:rPr>
          <w:lang w:val="uk-UA"/>
        </w:rPr>
      </w:pPr>
    </w:p>
    <w:p w:rsidR="00385A14" w:rsidRDefault="00385A14" w:rsidP="00BB60F3">
      <w:pPr>
        <w:tabs>
          <w:tab w:val="left" w:pos="5224"/>
        </w:tabs>
        <w:rPr>
          <w:lang w:val="uk-UA"/>
        </w:rPr>
      </w:pPr>
    </w:p>
    <w:p w:rsidR="00385A14" w:rsidRDefault="00385A14" w:rsidP="00BB60F3">
      <w:pPr>
        <w:tabs>
          <w:tab w:val="left" w:pos="5224"/>
        </w:tabs>
        <w:rPr>
          <w:lang w:val="uk-UA"/>
        </w:rPr>
        <w:sectPr w:rsidR="00385A14" w:rsidSect="00385A1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333A5" w:rsidRDefault="000333A5" w:rsidP="00C806F7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A14" w:rsidRDefault="00032D47" w:rsidP="00C806F7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</w:t>
      </w:r>
      <w:r w:rsidR="00C806F7" w:rsidRPr="00C806F7">
        <w:rPr>
          <w:rFonts w:ascii="Times New Roman" w:hAnsi="Times New Roman" w:cs="Times New Roman"/>
          <w:b/>
          <w:sz w:val="28"/>
          <w:szCs w:val="28"/>
          <w:lang w:val="uk-UA"/>
        </w:rPr>
        <w:t>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806F7" w:rsidRPr="00C80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особистісного розвитку</w:t>
      </w:r>
      <w:r w:rsidR="000A7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</w:t>
      </w:r>
    </w:p>
    <w:p w:rsidR="00C806F7" w:rsidRPr="00C806F7" w:rsidRDefault="00C806F7" w:rsidP="00C806F7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1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0"/>
        <w:gridCol w:w="1300"/>
        <w:gridCol w:w="1300"/>
        <w:gridCol w:w="1300"/>
        <w:gridCol w:w="1300"/>
        <w:gridCol w:w="1300"/>
        <w:gridCol w:w="1480"/>
        <w:gridCol w:w="1480"/>
      </w:tblGrid>
      <w:tr w:rsidR="008206A7" w:rsidRPr="008206A7" w:rsidTr="008206A7">
        <w:trPr>
          <w:trHeight w:val="375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1(5)</w:t>
            </w:r>
            <w:proofErr w:type="spellStart"/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2(6)</w:t>
            </w:r>
            <w:proofErr w:type="spellStart"/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3(7)</w:t>
            </w:r>
            <w:proofErr w:type="spellStart"/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4(8)</w:t>
            </w:r>
            <w:proofErr w:type="spellStart"/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5(9)</w:t>
            </w:r>
            <w:proofErr w:type="spellStart"/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6(10) </w:t>
            </w:r>
            <w:proofErr w:type="spellStart"/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7(11) </w:t>
            </w:r>
            <w:proofErr w:type="spellStart"/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  <w:proofErr w:type="spellEnd"/>
          </w:p>
        </w:tc>
      </w:tr>
      <w:tr w:rsidR="008206A7" w:rsidRPr="008206A7" w:rsidTr="008206A7">
        <w:trPr>
          <w:trHeight w:val="375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тривожність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3,2</w:t>
            </w:r>
          </w:p>
        </w:tc>
      </w:tr>
      <w:tr w:rsidR="008206A7" w:rsidRPr="008206A7" w:rsidTr="008206A7">
        <w:trPr>
          <w:trHeight w:val="375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імпульсивність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3,7</w:t>
            </w:r>
          </w:p>
        </w:tc>
      </w:tr>
      <w:tr w:rsidR="008206A7" w:rsidRPr="008206A7" w:rsidTr="008206A7">
        <w:trPr>
          <w:trHeight w:val="375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агресивність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3,4</w:t>
            </w:r>
          </w:p>
        </w:tc>
      </w:tr>
      <w:tr w:rsidR="008206A7" w:rsidRPr="008206A7" w:rsidTr="008206A7">
        <w:trPr>
          <w:trHeight w:val="375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схильність до нечесної поведінки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</w:tr>
      <w:tr w:rsidR="008206A7" w:rsidRPr="008206A7" w:rsidTr="008206A7">
        <w:trPr>
          <w:trHeight w:val="375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асоціальність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2,1</w:t>
            </w:r>
          </w:p>
        </w:tc>
      </w:tr>
      <w:tr w:rsidR="008206A7" w:rsidRPr="008206A7" w:rsidTr="008206A7">
        <w:trPr>
          <w:trHeight w:val="375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замкненість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1,9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1,9</w:t>
            </w:r>
          </w:p>
        </w:tc>
      </w:tr>
      <w:tr w:rsidR="008206A7" w:rsidRPr="008206A7" w:rsidTr="008206A7">
        <w:trPr>
          <w:trHeight w:val="375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невпевненість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2,1</w:t>
            </w:r>
          </w:p>
        </w:tc>
      </w:tr>
      <w:tr w:rsidR="008206A7" w:rsidRPr="008206A7" w:rsidTr="008206A7">
        <w:trPr>
          <w:trHeight w:val="375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екстернальність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2,4</w:t>
            </w:r>
          </w:p>
        </w:tc>
      </w:tr>
      <w:tr w:rsidR="008206A7" w:rsidRPr="008206A7" w:rsidTr="008206A7">
        <w:trPr>
          <w:trHeight w:val="375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естетична нечутливість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4,4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206A7" w:rsidRPr="008206A7" w:rsidRDefault="008206A7" w:rsidP="008206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6A7">
              <w:rPr>
                <w:rFonts w:ascii="Calibri" w:eastAsia="Times New Roman" w:hAnsi="Calibri" w:cs="Times New Roman"/>
                <w:color w:val="000000"/>
              </w:rPr>
              <w:t>3,7</w:t>
            </w:r>
          </w:p>
        </w:tc>
      </w:tr>
    </w:tbl>
    <w:p w:rsidR="00385A14" w:rsidRDefault="00385A14" w:rsidP="00BB60F3">
      <w:pPr>
        <w:tabs>
          <w:tab w:val="left" w:pos="5224"/>
        </w:tabs>
        <w:rPr>
          <w:lang w:val="uk-UA"/>
        </w:rPr>
      </w:pPr>
    </w:p>
    <w:p w:rsidR="00C806F7" w:rsidRPr="00C806F7" w:rsidRDefault="00C806F7" w:rsidP="00C806F7">
      <w:pPr>
        <w:rPr>
          <w:rFonts w:ascii="Times New Roman" w:hAnsi="Times New Roman" w:cs="Times New Roman"/>
          <w:sz w:val="28"/>
          <w:lang w:val="uk-UA"/>
        </w:rPr>
      </w:pPr>
      <w:r w:rsidRPr="00C806F7">
        <w:rPr>
          <w:rFonts w:ascii="Times New Roman" w:hAnsi="Times New Roman" w:cs="Times New Roman"/>
          <w:sz w:val="28"/>
          <w:lang w:val="uk-UA"/>
        </w:rPr>
        <w:t xml:space="preserve">ОЦІНКА: </w:t>
      </w:r>
    </w:p>
    <w:p w:rsidR="00C806F7" w:rsidRPr="00C806F7" w:rsidRDefault="00C806F7" w:rsidP="00C806F7">
      <w:pPr>
        <w:rPr>
          <w:rFonts w:ascii="Times New Roman" w:hAnsi="Times New Roman" w:cs="Times New Roman"/>
          <w:sz w:val="28"/>
          <w:lang w:val="uk-UA"/>
        </w:rPr>
      </w:pPr>
      <w:r w:rsidRPr="00C806F7">
        <w:rPr>
          <w:rFonts w:ascii="Times New Roman" w:hAnsi="Times New Roman" w:cs="Times New Roman"/>
          <w:sz w:val="28"/>
          <w:lang w:val="uk-UA"/>
        </w:rPr>
        <w:t xml:space="preserve">0 – вада не виявлена; </w:t>
      </w:r>
    </w:p>
    <w:p w:rsidR="00C806F7" w:rsidRPr="00C806F7" w:rsidRDefault="00C806F7" w:rsidP="00C806F7">
      <w:pPr>
        <w:rPr>
          <w:rFonts w:ascii="Times New Roman" w:hAnsi="Times New Roman" w:cs="Times New Roman"/>
          <w:sz w:val="28"/>
          <w:lang w:val="uk-UA"/>
        </w:rPr>
      </w:pPr>
      <w:r w:rsidRPr="00C806F7">
        <w:rPr>
          <w:rFonts w:ascii="Times New Roman" w:hAnsi="Times New Roman" w:cs="Times New Roman"/>
          <w:sz w:val="28"/>
          <w:lang w:val="uk-UA"/>
        </w:rPr>
        <w:t>2-3 низько виражена вада;</w:t>
      </w:r>
    </w:p>
    <w:p w:rsidR="00C806F7" w:rsidRPr="00C806F7" w:rsidRDefault="00C806F7" w:rsidP="00C806F7">
      <w:pPr>
        <w:rPr>
          <w:rFonts w:ascii="Times New Roman" w:hAnsi="Times New Roman" w:cs="Times New Roman"/>
          <w:sz w:val="28"/>
          <w:lang w:val="uk-UA"/>
        </w:rPr>
      </w:pPr>
      <w:r w:rsidRPr="00C806F7">
        <w:rPr>
          <w:rFonts w:ascii="Times New Roman" w:hAnsi="Times New Roman" w:cs="Times New Roman"/>
          <w:sz w:val="28"/>
          <w:lang w:val="uk-UA"/>
        </w:rPr>
        <w:t>4-7 середньо виражена вада;</w:t>
      </w:r>
    </w:p>
    <w:p w:rsidR="00C806F7" w:rsidRPr="00C806F7" w:rsidRDefault="00C806F7" w:rsidP="00C806F7">
      <w:pPr>
        <w:rPr>
          <w:rFonts w:ascii="Times New Roman" w:hAnsi="Times New Roman" w:cs="Times New Roman"/>
          <w:sz w:val="28"/>
          <w:lang w:val="uk-UA"/>
        </w:rPr>
      </w:pPr>
      <w:r w:rsidRPr="00C806F7">
        <w:rPr>
          <w:rFonts w:ascii="Times New Roman" w:hAnsi="Times New Roman" w:cs="Times New Roman"/>
          <w:sz w:val="28"/>
          <w:lang w:val="uk-UA"/>
        </w:rPr>
        <w:t>8-10 сильно виражена вада.</w:t>
      </w:r>
    </w:p>
    <w:p w:rsidR="00C806F7" w:rsidRDefault="00C806F7" w:rsidP="00BB60F3">
      <w:pPr>
        <w:tabs>
          <w:tab w:val="left" w:pos="5224"/>
        </w:tabs>
        <w:rPr>
          <w:lang w:val="uk-UA"/>
        </w:rPr>
      </w:pPr>
    </w:p>
    <w:p w:rsidR="00C806F7" w:rsidRDefault="00C806F7" w:rsidP="00BB60F3">
      <w:pPr>
        <w:tabs>
          <w:tab w:val="left" w:pos="5224"/>
        </w:tabs>
        <w:rPr>
          <w:lang w:val="uk-UA"/>
        </w:rPr>
        <w:sectPr w:rsidR="00C806F7" w:rsidSect="00385A1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B60F3" w:rsidRPr="00C806F7" w:rsidRDefault="00C806F7" w:rsidP="00BB60F3">
      <w:pPr>
        <w:tabs>
          <w:tab w:val="left" w:pos="5224"/>
        </w:tabs>
        <w:rPr>
          <w:lang w:val="uk-UA"/>
        </w:rPr>
      </w:pPr>
      <w:r>
        <w:rPr>
          <w:lang w:val="uk-UA"/>
        </w:rPr>
        <w:lastRenderedPageBreak/>
        <w:t xml:space="preserve">   </w:t>
      </w:r>
    </w:p>
    <w:p w:rsidR="002A6C5D" w:rsidRDefault="002A6C5D" w:rsidP="00BB60F3">
      <w:pPr>
        <w:rPr>
          <w:lang w:val="uk-UA"/>
        </w:rPr>
      </w:pPr>
    </w:p>
    <w:p w:rsidR="00CA5964" w:rsidRDefault="00CA5964" w:rsidP="00BB60F3">
      <w:pPr>
        <w:rPr>
          <w:lang w:val="uk-UA"/>
        </w:rPr>
        <w:sectPr w:rsidR="00CA5964" w:rsidSect="00CA596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2A6C5D" w:rsidRDefault="00FA463E" w:rsidP="00BB60F3">
      <w:pPr>
        <w:rPr>
          <w:lang w:val="uk-UA"/>
        </w:rPr>
      </w:pPr>
      <w:r w:rsidRPr="00FA463E">
        <w:rPr>
          <w:noProof/>
          <w:lang w:val="uk-UA" w:eastAsia="uk-UA"/>
        </w:rPr>
        <w:lastRenderedPageBreak/>
        <w:drawing>
          <wp:inline distT="0" distB="0" distL="0" distR="0">
            <wp:extent cx="4010025" cy="274320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6C5D" w:rsidRDefault="003429A8" w:rsidP="00BB60F3">
      <w:pPr>
        <w:rPr>
          <w:lang w:val="uk-UA"/>
        </w:rPr>
      </w:pPr>
      <w:r w:rsidRPr="003429A8">
        <w:rPr>
          <w:noProof/>
          <w:lang w:val="uk-UA" w:eastAsia="uk-UA"/>
        </w:rPr>
        <w:drawing>
          <wp:inline distT="0" distB="0" distL="0" distR="0">
            <wp:extent cx="4011797" cy="2743200"/>
            <wp:effectExtent l="19050" t="0" r="2680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33A5" w:rsidRDefault="000333A5" w:rsidP="00CA59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33A5" w:rsidRDefault="000333A5" w:rsidP="00CA59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964" w:rsidRPr="000A77BC" w:rsidRDefault="00CA5964" w:rsidP="00CA59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964">
        <w:rPr>
          <w:rFonts w:ascii="Times New Roman" w:hAnsi="Times New Roman" w:cs="Times New Roman"/>
          <w:b/>
          <w:sz w:val="28"/>
          <w:szCs w:val="28"/>
        </w:rPr>
        <w:lastRenderedPageBreak/>
        <w:t>СОЦІАЛЬНО-КОМУНІКАТИВНИЙ РОЗВИТОК</w:t>
      </w:r>
      <w:r w:rsidR="000A7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</w:t>
      </w:r>
    </w:p>
    <w:p w:rsidR="00CA5964" w:rsidRPr="00CA5964" w:rsidRDefault="00CA5964" w:rsidP="00CA59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9012" w:type="dxa"/>
        <w:tblLook w:val="04A0"/>
      </w:tblPr>
      <w:tblGrid>
        <w:gridCol w:w="2131"/>
        <w:gridCol w:w="976"/>
        <w:gridCol w:w="976"/>
        <w:gridCol w:w="976"/>
        <w:gridCol w:w="976"/>
        <w:gridCol w:w="976"/>
        <w:gridCol w:w="976"/>
        <w:gridCol w:w="1056"/>
      </w:tblGrid>
      <w:tr w:rsidR="00CA5964" w:rsidRPr="00CA5964" w:rsidTr="00CA5964">
        <w:trPr>
          <w:trHeight w:val="300"/>
        </w:trPr>
        <w:tc>
          <w:tcPr>
            <w:tcW w:w="2100" w:type="dxa"/>
            <w:noWrap/>
            <w:hideMark/>
          </w:tcPr>
          <w:p w:rsidR="00CA5964" w:rsidRPr="00CA5964" w:rsidRDefault="00CA596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1(5)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клас</w:t>
            </w:r>
            <w:proofErr w:type="spellEnd"/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2(6)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клас</w:t>
            </w:r>
            <w:proofErr w:type="spellEnd"/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3(7)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клас</w:t>
            </w:r>
            <w:proofErr w:type="spellEnd"/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4(8)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клас</w:t>
            </w:r>
            <w:proofErr w:type="spellEnd"/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5(9)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клас</w:t>
            </w:r>
            <w:proofErr w:type="spellEnd"/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6(10)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клас</w:t>
            </w:r>
            <w:proofErr w:type="spellEnd"/>
          </w:p>
        </w:tc>
        <w:tc>
          <w:tcPr>
            <w:tcW w:w="1056" w:type="dxa"/>
            <w:noWrap/>
            <w:hideMark/>
          </w:tcPr>
          <w:p w:rsidR="00CA5964" w:rsidRPr="00CA5964" w:rsidRDefault="00CA596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7(11)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клас</w:t>
            </w:r>
            <w:proofErr w:type="spellEnd"/>
          </w:p>
        </w:tc>
      </w:tr>
      <w:tr w:rsidR="00CA5964" w:rsidRPr="00CA5964" w:rsidTr="00CA5964">
        <w:trPr>
          <w:trHeight w:val="300"/>
        </w:trPr>
        <w:tc>
          <w:tcPr>
            <w:tcW w:w="2100" w:type="dxa"/>
            <w:noWrap/>
            <w:hideMark/>
          </w:tcPr>
          <w:p w:rsidR="00CA5964" w:rsidRPr="00CA5964" w:rsidRDefault="00CA596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рівень</w:t>
            </w:r>
            <w:proofErr w:type="spellEnd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згуртованості</w:t>
            </w:r>
            <w:proofErr w:type="spellEnd"/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0,11</w:t>
            </w:r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0,1</w:t>
            </w:r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0,14</w:t>
            </w:r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0,7</w:t>
            </w:r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05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0,8</w:t>
            </w:r>
          </w:p>
        </w:tc>
      </w:tr>
      <w:tr w:rsidR="00CA5964" w:rsidRPr="00CA5964" w:rsidTr="00CA5964">
        <w:trPr>
          <w:trHeight w:val="300"/>
        </w:trPr>
        <w:tc>
          <w:tcPr>
            <w:tcW w:w="2100" w:type="dxa"/>
            <w:noWrap/>
            <w:hideMark/>
          </w:tcPr>
          <w:p w:rsidR="00CA5964" w:rsidRPr="00CA5964" w:rsidRDefault="00CA596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рівень</w:t>
            </w:r>
            <w:proofErr w:type="spellEnd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інтеграції</w:t>
            </w:r>
            <w:proofErr w:type="spellEnd"/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0,36</w:t>
            </w:r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0,63</w:t>
            </w:r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0,65</w:t>
            </w:r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0,7</w:t>
            </w:r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0,75</w:t>
            </w:r>
          </w:p>
        </w:tc>
        <w:tc>
          <w:tcPr>
            <w:tcW w:w="97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0,9</w:t>
            </w:r>
          </w:p>
        </w:tc>
        <w:tc>
          <w:tcPr>
            <w:tcW w:w="1056" w:type="dxa"/>
            <w:noWrap/>
            <w:hideMark/>
          </w:tcPr>
          <w:p w:rsidR="00CA5964" w:rsidRPr="00CA5964" w:rsidRDefault="00CA596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color w:val="000000"/>
                <w:sz w:val="28"/>
              </w:rPr>
              <w:t>0,9</w:t>
            </w:r>
          </w:p>
        </w:tc>
      </w:tr>
      <w:tr w:rsidR="000A38D4" w:rsidRPr="00CA5964" w:rsidTr="00CA5964">
        <w:trPr>
          <w:trHeight w:val="300"/>
        </w:trPr>
        <w:tc>
          <w:tcPr>
            <w:tcW w:w="2100" w:type="dxa"/>
            <w:noWrap/>
            <w:hideMark/>
          </w:tcPr>
          <w:p w:rsidR="000A38D4" w:rsidRPr="000A38D4" w:rsidRDefault="000A38D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  <w:t>ізольовані (%)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5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5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-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-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7</w:t>
            </w:r>
          </w:p>
        </w:tc>
        <w:tc>
          <w:tcPr>
            <w:tcW w:w="105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5</w:t>
            </w:r>
          </w:p>
        </w:tc>
      </w:tr>
      <w:tr w:rsidR="000A38D4" w:rsidRPr="00CA5964" w:rsidTr="00CA5964">
        <w:trPr>
          <w:trHeight w:val="300"/>
        </w:trPr>
        <w:tc>
          <w:tcPr>
            <w:tcW w:w="2100" w:type="dxa"/>
            <w:noWrap/>
            <w:hideMark/>
          </w:tcPr>
          <w:p w:rsidR="000A38D4" w:rsidRPr="000A38D4" w:rsidRDefault="000A38D4" w:rsidP="000A38D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  <w:t>відторгнуті(%)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-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105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</w:t>
            </w:r>
          </w:p>
        </w:tc>
      </w:tr>
      <w:tr w:rsidR="000A38D4" w:rsidRPr="00CA5964" w:rsidTr="00CA5964">
        <w:trPr>
          <w:trHeight w:val="300"/>
        </w:trPr>
        <w:tc>
          <w:tcPr>
            <w:tcW w:w="2100" w:type="dxa"/>
            <w:noWrap/>
            <w:hideMark/>
          </w:tcPr>
          <w:p w:rsidR="000A38D4" w:rsidRDefault="000A38D4" w:rsidP="00CA59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  <w:t>актив(%)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70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65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57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68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65</w:t>
            </w:r>
          </w:p>
        </w:tc>
        <w:tc>
          <w:tcPr>
            <w:tcW w:w="97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78</w:t>
            </w:r>
          </w:p>
        </w:tc>
        <w:tc>
          <w:tcPr>
            <w:tcW w:w="1056" w:type="dxa"/>
            <w:noWrap/>
            <w:hideMark/>
          </w:tcPr>
          <w:p w:rsidR="000A38D4" w:rsidRPr="000A38D4" w:rsidRDefault="000A38D4" w:rsidP="00CA59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85</w:t>
            </w:r>
          </w:p>
        </w:tc>
      </w:tr>
    </w:tbl>
    <w:p w:rsidR="00CA5964" w:rsidRDefault="00CA5964" w:rsidP="00CA5964">
      <w:pPr>
        <w:rPr>
          <w:rFonts w:ascii="Times New Roman" w:hAnsi="Times New Roman" w:cs="Times New Roman"/>
          <w:sz w:val="28"/>
          <w:lang w:val="uk-UA"/>
        </w:rPr>
      </w:pPr>
    </w:p>
    <w:p w:rsidR="00CA5964" w:rsidRDefault="00CA5964" w:rsidP="00CA5964">
      <w:pPr>
        <w:rPr>
          <w:rFonts w:ascii="Times New Roman" w:hAnsi="Times New Roman" w:cs="Times New Roman"/>
          <w:sz w:val="28"/>
          <w:lang w:val="uk-UA"/>
        </w:rPr>
      </w:pPr>
      <w:r w:rsidRPr="00CA5964"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>
            <wp:extent cx="5807267" cy="2083981"/>
            <wp:effectExtent l="19050" t="0" r="22033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1EB0" w:rsidRDefault="00E91EB0" w:rsidP="00CA5964">
      <w:pPr>
        <w:rPr>
          <w:rFonts w:ascii="Times New Roman" w:hAnsi="Times New Roman" w:cs="Times New Roman"/>
          <w:sz w:val="28"/>
          <w:lang w:val="uk-UA"/>
        </w:rPr>
      </w:pPr>
    </w:p>
    <w:p w:rsidR="00E91EB0" w:rsidRDefault="00E91EB0" w:rsidP="00CA5964">
      <w:pPr>
        <w:rPr>
          <w:rFonts w:ascii="Times New Roman" w:hAnsi="Times New Roman" w:cs="Times New Roman"/>
          <w:sz w:val="28"/>
          <w:lang w:val="uk-UA"/>
        </w:rPr>
      </w:pPr>
    </w:p>
    <w:p w:rsidR="000333A5" w:rsidRDefault="000333A5" w:rsidP="00755965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755965" w:rsidRPr="00755965" w:rsidRDefault="00755965" w:rsidP="0075596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55965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СОЦІАЛЬНА АКТИВНІСТЬ УЧНІВ </w:t>
      </w:r>
    </w:p>
    <w:tbl>
      <w:tblPr>
        <w:tblW w:w="100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0"/>
        <w:gridCol w:w="960"/>
        <w:gridCol w:w="960"/>
        <w:gridCol w:w="960"/>
        <w:gridCol w:w="940"/>
        <w:gridCol w:w="940"/>
        <w:gridCol w:w="1040"/>
        <w:gridCol w:w="1040"/>
      </w:tblGrid>
      <w:tr w:rsidR="009947D8" w:rsidRPr="009947D8" w:rsidTr="00755965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</w:pPr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 xml:space="preserve">1(5) </w:t>
            </w:r>
            <w:proofErr w:type="spellStart"/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>клас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</w:pPr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 xml:space="preserve">2(6) </w:t>
            </w:r>
            <w:proofErr w:type="spellStart"/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>клас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</w:pPr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 xml:space="preserve">3(7) </w:t>
            </w:r>
            <w:proofErr w:type="spellStart"/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>клас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</w:pPr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 xml:space="preserve">4(8) </w:t>
            </w:r>
            <w:proofErr w:type="spellStart"/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>клас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</w:pPr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 xml:space="preserve">5(9) </w:t>
            </w:r>
            <w:proofErr w:type="spellStart"/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>клас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</w:pPr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 xml:space="preserve">6(10) </w:t>
            </w:r>
            <w:proofErr w:type="spellStart"/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>клас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</w:pPr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 xml:space="preserve">7(11) </w:t>
            </w:r>
            <w:proofErr w:type="spellStart"/>
            <w:r w:rsidRPr="00755965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>клас</w:t>
            </w:r>
            <w:proofErr w:type="spellEnd"/>
          </w:p>
        </w:tc>
      </w:tr>
      <w:tr w:rsidR="009947D8" w:rsidRPr="009947D8" w:rsidTr="00755965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755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дозвільно-ігрова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0,4</w:t>
            </w:r>
          </w:p>
        </w:tc>
      </w:tr>
      <w:tr w:rsidR="009947D8" w:rsidRPr="009947D8" w:rsidTr="00755965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755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фізично-оздоровча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1,3</w:t>
            </w:r>
          </w:p>
        </w:tc>
      </w:tr>
      <w:tr w:rsidR="009947D8" w:rsidRPr="009947D8" w:rsidTr="00755965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755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предметно-перетворювальна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2,1</w:t>
            </w:r>
          </w:p>
        </w:tc>
      </w:tr>
      <w:tr w:rsidR="009947D8" w:rsidRPr="009947D8" w:rsidTr="00755965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755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навчально-пізнавальна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2,1</w:t>
            </w:r>
          </w:p>
        </w:tc>
      </w:tr>
      <w:tr w:rsidR="009947D8" w:rsidRPr="009947D8" w:rsidTr="00755965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755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соціально-комунікативні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2,8</w:t>
            </w:r>
          </w:p>
        </w:tc>
      </w:tr>
      <w:tr w:rsidR="009947D8" w:rsidRPr="009947D8" w:rsidTr="00755965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755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громадсько-корисна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1,7</w:t>
            </w:r>
          </w:p>
        </w:tc>
      </w:tr>
      <w:tr w:rsidR="009947D8" w:rsidRPr="009947D8" w:rsidTr="00755965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755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національно-громадська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2,7</w:t>
            </w:r>
          </w:p>
        </w:tc>
      </w:tr>
      <w:tr w:rsidR="009947D8" w:rsidRPr="009947D8" w:rsidTr="00755965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55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духовно-катарсична</w:t>
            </w:r>
            <w:proofErr w:type="spellEnd"/>
            <w:r w:rsidRPr="00755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2,2</w:t>
            </w:r>
          </w:p>
        </w:tc>
      </w:tr>
      <w:tr w:rsidR="009947D8" w:rsidRPr="009947D8" w:rsidTr="00755965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947D8" w:rsidRPr="00755965" w:rsidRDefault="009947D8" w:rsidP="0099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755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художньо-образна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0,9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7D8" w:rsidRPr="009947D8" w:rsidRDefault="009947D8" w:rsidP="0099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9947D8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1,8</w:t>
            </w:r>
          </w:p>
        </w:tc>
      </w:tr>
    </w:tbl>
    <w:p w:rsidR="00BE228D" w:rsidRDefault="00BE228D" w:rsidP="00CA5964">
      <w:pPr>
        <w:rPr>
          <w:rFonts w:ascii="Times New Roman" w:hAnsi="Times New Roman" w:cs="Times New Roman"/>
          <w:sz w:val="28"/>
          <w:lang w:val="uk-UA"/>
        </w:rPr>
      </w:pPr>
    </w:p>
    <w:p w:rsidR="009947D8" w:rsidRDefault="009947D8" w:rsidP="00CA5964">
      <w:pPr>
        <w:rPr>
          <w:rFonts w:ascii="Times New Roman" w:hAnsi="Times New Roman" w:cs="Times New Roman"/>
          <w:sz w:val="28"/>
          <w:lang w:val="uk-UA"/>
        </w:rPr>
      </w:pPr>
      <w:r w:rsidRPr="009947D8"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>
            <wp:extent cx="3596019" cy="2743200"/>
            <wp:effectExtent l="19050" t="0" r="23481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Pr="009947D8"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>
            <wp:extent cx="3606652" cy="2743200"/>
            <wp:effectExtent l="19050" t="0" r="12848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33A5" w:rsidRDefault="000333A5" w:rsidP="000333A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3A5" w:rsidRPr="00CF5666" w:rsidRDefault="000333A5" w:rsidP="000333A5">
      <w:pPr>
        <w:spacing w:after="0" w:line="360" w:lineRule="auto"/>
        <w:jc w:val="both"/>
        <w:rPr>
          <w:rFonts w:ascii="Times New Roman" w:hAnsi="Times New Roman"/>
          <w:b/>
          <w:color w:val="4F6228"/>
          <w:sz w:val="36"/>
          <w:szCs w:val="36"/>
          <w:lang w:val="uk-UA"/>
        </w:rPr>
      </w:pPr>
      <w:r w:rsidRPr="00CF5666">
        <w:rPr>
          <w:rFonts w:ascii="Times New Roman" w:hAnsi="Times New Roman"/>
          <w:b/>
          <w:color w:val="4F6228"/>
          <w:sz w:val="36"/>
          <w:szCs w:val="36"/>
          <w:lang w:val="uk-UA"/>
        </w:rPr>
        <w:lastRenderedPageBreak/>
        <w:t>Результати діяльності проекту : « Альтернатива »</w:t>
      </w:r>
    </w:p>
    <w:p w:rsidR="000333A5" w:rsidRDefault="000333A5" w:rsidP="00033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Переможці ІІ етапу конкурсу захисту наукових робіт МАН України 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Дідич Вікторія -  І місце  Секція мистецтвознавство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Наумов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Віталій – І місце Секція психологія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Зуляк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Олена-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місце Секція біологія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Миколів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Дмитро-</w:t>
      </w:r>
      <w:proofErr w:type="spellEnd"/>
      <w:r w:rsidRPr="002D5B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 місце Секція лісознавство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5BBD">
        <w:rPr>
          <w:rFonts w:ascii="Times New Roman" w:hAnsi="Times New Roman"/>
          <w:sz w:val="28"/>
          <w:szCs w:val="28"/>
          <w:lang w:val="uk-UA"/>
        </w:rPr>
        <w:t>Кобзарук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Інна – ІІ місце Секція етнологія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Кузьмович Соломія - ІІ місце Секція соціологія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Баран Наталя - ІІ місце Секція українська література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Головань Валентина - ІІ місце Секція Англійська мова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Гнатко Марта - ІІ місце Секція географія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Мартиш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Ольга - ІІ місце Секція українська мова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Шаруда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Юрій-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ІІ місце Секція медицина</w:t>
      </w:r>
    </w:p>
    <w:p w:rsidR="000333A5" w:rsidRDefault="000333A5" w:rsidP="000333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Васильків Ірина - ІІ місце Секція правознавство</w:t>
      </w:r>
    </w:p>
    <w:p w:rsidR="000333A5" w:rsidRDefault="000333A5" w:rsidP="00033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33A5" w:rsidRDefault="000333A5" w:rsidP="00033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Переможці ІІІ етапу конкурсу захисту наукових робіт МАН України</w:t>
      </w:r>
    </w:p>
    <w:p w:rsidR="000333A5" w:rsidRPr="002D5BBD" w:rsidRDefault="000333A5" w:rsidP="000333A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Зуляк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Олена – ІІІ місце Секція біологія</w:t>
      </w:r>
    </w:p>
    <w:p w:rsidR="000333A5" w:rsidRPr="000333A5" w:rsidRDefault="000333A5" w:rsidP="000333A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  <w:proofErr w:type="spellStart"/>
      <w:r w:rsidRPr="002D5BBD">
        <w:rPr>
          <w:rFonts w:ascii="Times New Roman" w:hAnsi="Times New Roman"/>
          <w:sz w:val="28"/>
          <w:szCs w:val="28"/>
          <w:lang w:val="uk-UA"/>
        </w:rPr>
        <w:t>Миколів</w:t>
      </w:r>
      <w:proofErr w:type="spellEnd"/>
      <w:r w:rsidRPr="002D5BBD">
        <w:rPr>
          <w:rFonts w:ascii="Times New Roman" w:hAnsi="Times New Roman"/>
          <w:sz w:val="28"/>
          <w:szCs w:val="28"/>
          <w:lang w:val="uk-UA"/>
        </w:rPr>
        <w:t xml:space="preserve"> Дмитро – ІІ місце Секція лісознавство </w:t>
      </w:r>
    </w:p>
    <w:p w:rsidR="000333A5" w:rsidRPr="002D5BBD" w:rsidRDefault="000333A5" w:rsidP="000333A5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0333A5" w:rsidRPr="002D5BBD" w:rsidRDefault="000333A5" w:rsidP="00033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Переможці міських та обласних  предметних олімпіад </w:t>
      </w:r>
    </w:p>
    <w:p w:rsidR="000333A5" w:rsidRDefault="000333A5" w:rsidP="000333A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Теребус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Юлія – Технології</w:t>
      </w:r>
    </w:p>
    <w:p w:rsidR="000333A5" w:rsidRDefault="000333A5" w:rsidP="000333A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Дідич Вікторія – Англійська мова</w:t>
      </w:r>
    </w:p>
    <w:p w:rsidR="000333A5" w:rsidRDefault="000333A5" w:rsidP="000333A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Зуляк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Олена – Біологія</w:t>
      </w:r>
    </w:p>
    <w:p w:rsidR="000333A5" w:rsidRPr="002D5BBD" w:rsidRDefault="000333A5" w:rsidP="000333A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Вахрів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Максим - Правознавство</w:t>
      </w:r>
    </w:p>
    <w:p w:rsidR="000333A5" w:rsidRDefault="000333A5" w:rsidP="000333A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3A5" w:rsidRDefault="000333A5" w:rsidP="000333A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3A5" w:rsidRDefault="000333A5" w:rsidP="000333A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3A5" w:rsidRDefault="000333A5" w:rsidP="000333A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3A5" w:rsidRPr="00B50CB4" w:rsidRDefault="000333A5" w:rsidP="000333A5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50CB4">
        <w:rPr>
          <w:rFonts w:ascii="Times New Roman" w:hAnsi="Times New Roman"/>
          <w:b/>
          <w:sz w:val="26"/>
          <w:szCs w:val="26"/>
          <w:lang w:val="uk-UA"/>
        </w:rPr>
        <w:lastRenderedPageBreak/>
        <w:t>Назва закладів де навчаються випускники 7(11)-В Тернопільської Української гімназії ім. І. Франка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111"/>
        <w:gridCol w:w="9356"/>
        <w:gridCol w:w="1843"/>
      </w:tblGrid>
      <w:tr w:rsidR="000333A5" w:rsidRPr="000333A5" w:rsidTr="000333A5">
        <w:tc>
          <w:tcPr>
            <w:tcW w:w="541" w:type="dxa"/>
          </w:tcPr>
          <w:p w:rsidR="000333A5" w:rsidRPr="000333A5" w:rsidRDefault="000333A5" w:rsidP="00B12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333A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№</w:t>
            </w:r>
          </w:p>
        </w:tc>
        <w:tc>
          <w:tcPr>
            <w:tcW w:w="3111" w:type="dxa"/>
          </w:tcPr>
          <w:p w:rsidR="000333A5" w:rsidRPr="000333A5" w:rsidRDefault="000333A5" w:rsidP="00B12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0333A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Прізвіще</w:t>
            </w:r>
            <w:proofErr w:type="spellEnd"/>
            <w:r w:rsidRPr="000333A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333A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ім’я</w:t>
            </w:r>
            <w:proofErr w:type="spellEnd"/>
            <w:r w:rsidRPr="000333A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333A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по-батькові</w:t>
            </w:r>
            <w:proofErr w:type="spellEnd"/>
          </w:p>
        </w:tc>
        <w:tc>
          <w:tcPr>
            <w:tcW w:w="9356" w:type="dxa"/>
          </w:tcPr>
          <w:p w:rsidR="000333A5" w:rsidRPr="000333A5" w:rsidRDefault="000333A5" w:rsidP="00B12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0333A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Назва</w:t>
            </w:r>
            <w:proofErr w:type="spellEnd"/>
            <w:r w:rsidRPr="000333A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закладу, де </w:t>
            </w:r>
            <w:proofErr w:type="spellStart"/>
            <w:r w:rsidRPr="000333A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навчається</w:t>
            </w:r>
            <w:proofErr w:type="spellEnd"/>
          </w:p>
        </w:tc>
        <w:tc>
          <w:tcPr>
            <w:tcW w:w="1843" w:type="dxa"/>
          </w:tcPr>
          <w:p w:rsidR="000333A5" w:rsidRPr="000333A5" w:rsidRDefault="000333A5" w:rsidP="00B12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333A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Форма </w:t>
            </w:r>
            <w:proofErr w:type="spellStart"/>
            <w:r w:rsidRPr="000333A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навчання</w:t>
            </w:r>
            <w:proofErr w:type="spellEnd"/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Баран Наталя</w:t>
            </w:r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ТДМУ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Горбачевського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медичний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Баран Тарас</w:t>
            </w:r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НУ «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Львівська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політехніка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»,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будівництва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архітектури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Васильків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Ірина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ХАРКІВСЬКА НУ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Юридична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Академія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Я. Мудрого,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підготовки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слідчих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кадрів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для МВС</w:t>
            </w:r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Вахрів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ХАРКІВСЬКА НУ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Юридична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Академія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Я.Мудрого,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господарське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право</w:t>
            </w:r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Вонс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Євгеній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ТДМУ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Горбачевського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медичний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контракт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Гімла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Юрій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ТДМУ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Горбачевського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стоматологічний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Гнатко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Вища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банківська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школа. Вроцлав.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Польща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контракт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Головань Валентина</w:t>
            </w:r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ЛНУ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І. Франка,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філологічний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Грондзаль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Юлія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Вища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економічна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школа. Жешув.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Польща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контракт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Гуль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Андрій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КНУ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технологій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дизайну,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економіки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бізнесу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Дідич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Вікторія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КНУ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будівництва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архітектури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архітектури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Дубина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Віталій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КПІ,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підготовка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слідчих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кадрів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Зуляк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Олена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ТДМУ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Горбачевського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медичний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Кобзарук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Інна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Львівська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фінансова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академія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міжнародна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економіка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Кравчук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Станіслав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НАУ,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біотехнологій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Кузьмович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Соломія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НАУ,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юридичний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Мартиш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Ольга</w:t>
            </w:r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ХАРКІВСЬКА НУ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Юридична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академія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Я. Мудрого,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підготовка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кадрів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міністерства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юстиції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Миколів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Дмитро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ТДМУ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Горбачевського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стоматологія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контракт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Наумов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Віталій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ЛН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аграрний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університет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агрономії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Паскевич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Андрій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Вища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економічна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школа. Жешув.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Польща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контракт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Петрук-Попик Мирослав</w:t>
            </w:r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ХАРКІВСЬКА НУ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юридична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академія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Я. Мудрого,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підготовка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кадрів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міністерства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юстиції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контракт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Птиць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Олена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Одеська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юридична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академія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цивільної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аграрної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юстиції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Сидяга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Університет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мита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логістики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Вроцлав,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логістики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контракт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Теребус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Юлія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НАУ,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інститут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аеронавігації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авіоніки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  <w:tr w:rsidR="000333A5" w:rsidRPr="00B50CB4" w:rsidTr="000333A5">
        <w:tc>
          <w:tcPr>
            <w:tcW w:w="54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3111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Шаруда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Юрій</w:t>
            </w:r>
            <w:proofErr w:type="spellEnd"/>
          </w:p>
        </w:tc>
        <w:tc>
          <w:tcPr>
            <w:tcW w:w="9356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 xml:space="preserve">ТДМУ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Горбачевського</w:t>
            </w:r>
            <w:proofErr w:type="spellEnd"/>
            <w:r w:rsidRPr="00B50CB4">
              <w:rPr>
                <w:rFonts w:ascii="Times New Roman" w:hAnsi="Times New Roman"/>
                <w:sz w:val="26"/>
                <w:szCs w:val="26"/>
              </w:rPr>
              <w:t xml:space="preserve">, ф-т </w:t>
            </w:r>
            <w:proofErr w:type="spellStart"/>
            <w:r w:rsidRPr="00B50CB4">
              <w:rPr>
                <w:rFonts w:ascii="Times New Roman" w:hAnsi="Times New Roman"/>
                <w:sz w:val="26"/>
                <w:szCs w:val="26"/>
              </w:rPr>
              <w:t>медичний</w:t>
            </w:r>
            <w:proofErr w:type="spellEnd"/>
          </w:p>
        </w:tc>
        <w:tc>
          <w:tcPr>
            <w:tcW w:w="1843" w:type="dxa"/>
          </w:tcPr>
          <w:p w:rsidR="000333A5" w:rsidRPr="00B50CB4" w:rsidRDefault="000333A5" w:rsidP="00B129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0CB4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</w:tr>
    </w:tbl>
    <w:p w:rsidR="000333A5" w:rsidRDefault="000333A5" w:rsidP="000333A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3A5" w:rsidRPr="000333A5" w:rsidRDefault="000333A5" w:rsidP="000333A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33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Додаток 4</w:t>
      </w:r>
    </w:p>
    <w:p w:rsidR="000333A5" w:rsidRDefault="000333A5" w:rsidP="000333A5">
      <w:pPr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0333A5" w:rsidRPr="00860255" w:rsidRDefault="000333A5" w:rsidP="000333A5">
      <w:pPr>
        <w:spacing w:line="360" w:lineRule="auto"/>
        <w:jc w:val="center"/>
        <w:rPr>
          <w:rStyle w:val="apple-style-span"/>
          <w:rFonts w:ascii="Times New Roman" w:hAnsi="Times New Roman" w:cs="Times New Roman"/>
          <w:b/>
          <w:sz w:val="32"/>
          <w:szCs w:val="28"/>
          <w:lang w:val="uk-UA"/>
        </w:rPr>
      </w:pPr>
      <w:r w:rsidRPr="00860255">
        <w:rPr>
          <w:rStyle w:val="apple-style-span"/>
          <w:rFonts w:ascii="Times New Roman" w:hAnsi="Times New Roman" w:cs="Times New Roman"/>
          <w:b/>
          <w:sz w:val="32"/>
          <w:szCs w:val="28"/>
          <w:lang w:val="uk-UA"/>
        </w:rPr>
        <w:t>РЕЗУЛЬТАТИ ВИВЧЕННЯ ОСОБИСТОСТІ УЧНІВ 1(5)-А КЛАСУ</w:t>
      </w:r>
    </w:p>
    <w:p w:rsidR="000333A5" w:rsidRDefault="000333A5" w:rsidP="000333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964">
        <w:rPr>
          <w:rFonts w:ascii="Times New Roman" w:hAnsi="Times New Roman" w:cs="Times New Roman"/>
          <w:b/>
          <w:sz w:val="28"/>
          <w:szCs w:val="28"/>
        </w:rPr>
        <w:t>СОЦІАЛЬНО-КОМУНІКАТИВНИЙ РОЗВИТОК</w:t>
      </w:r>
    </w:p>
    <w:tbl>
      <w:tblPr>
        <w:tblStyle w:val="a9"/>
        <w:tblW w:w="9012" w:type="dxa"/>
        <w:tblLook w:val="04A0"/>
      </w:tblPr>
      <w:tblGrid>
        <w:gridCol w:w="6181"/>
        <w:gridCol w:w="2831"/>
      </w:tblGrid>
      <w:tr w:rsidR="000333A5" w:rsidRPr="00CA5964" w:rsidTr="00B129E9">
        <w:trPr>
          <w:trHeight w:val="300"/>
        </w:trPr>
        <w:tc>
          <w:tcPr>
            <w:tcW w:w="6181" w:type="dxa"/>
            <w:noWrap/>
            <w:hideMark/>
          </w:tcPr>
          <w:p w:rsidR="000333A5" w:rsidRPr="00CA5964" w:rsidRDefault="000333A5" w:rsidP="00B129E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831" w:type="dxa"/>
            <w:noWrap/>
            <w:hideMark/>
          </w:tcPr>
          <w:p w:rsidR="000333A5" w:rsidRPr="00CA5964" w:rsidRDefault="000333A5" w:rsidP="00B129E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1(5)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клас</w:t>
            </w:r>
            <w:proofErr w:type="spellEnd"/>
          </w:p>
        </w:tc>
      </w:tr>
      <w:tr w:rsidR="000333A5" w:rsidRPr="00CA5964" w:rsidTr="00B129E9">
        <w:trPr>
          <w:trHeight w:val="300"/>
        </w:trPr>
        <w:tc>
          <w:tcPr>
            <w:tcW w:w="6181" w:type="dxa"/>
            <w:noWrap/>
            <w:hideMark/>
          </w:tcPr>
          <w:p w:rsidR="000333A5" w:rsidRPr="00CA5964" w:rsidRDefault="000333A5" w:rsidP="00B129E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рівень</w:t>
            </w:r>
            <w:proofErr w:type="spellEnd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згуртованості</w:t>
            </w:r>
            <w:proofErr w:type="spellEnd"/>
          </w:p>
        </w:tc>
        <w:tc>
          <w:tcPr>
            <w:tcW w:w="2831" w:type="dxa"/>
            <w:noWrap/>
            <w:hideMark/>
          </w:tcPr>
          <w:p w:rsidR="000333A5" w:rsidRPr="00CA5964" w:rsidRDefault="000333A5" w:rsidP="00B129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0,6</w:t>
            </w:r>
          </w:p>
        </w:tc>
      </w:tr>
      <w:tr w:rsidR="000333A5" w:rsidRPr="00CA5964" w:rsidTr="00B129E9">
        <w:trPr>
          <w:trHeight w:val="300"/>
        </w:trPr>
        <w:tc>
          <w:tcPr>
            <w:tcW w:w="6181" w:type="dxa"/>
            <w:noWrap/>
            <w:hideMark/>
          </w:tcPr>
          <w:p w:rsidR="000333A5" w:rsidRPr="00CA5964" w:rsidRDefault="000333A5" w:rsidP="00B129E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рівень</w:t>
            </w:r>
            <w:proofErr w:type="spellEnd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CA596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інтеграції</w:t>
            </w:r>
            <w:proofErr w:type="spellEnd"/>
          </w:p>
        </w:tc>
        <w:tc>
          <w:tcPr>
            <w:tcW w:w="2831" w:type="dxa"/>
            <w:noWrap/>
            <w:hideMark/>
          </w:tcPr>
          <w:p w:rsidR="000333A5" w:rsidRPr="00CA5964" w:rsidRDefault="000333A5" w:rsidP="00B129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0,15</w:t>
            </w:r>
          </w:p>
        </w:tc>
      </w:tr>
      <w:tr w:rsidR="000333A5" w:rsidRPr="000A38D4" w:rsidTr="00B129E9">
        <w:trPr>
          <w:trHeight w:val="300"/>
        </w:trPr>
        <w:tc>
          <w:tcPr>
            <w:tcW w:w="6181" w:type="dxa"/>
            <w:noWrap/>
            <w:hideMark/>
          </w:tcPr>
          <w:p w:rsidR="000333A5" w:rsidRPr="000A38D4" w:rsidRDefault="000333A5" w:rsidP="00B129E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  <w:t>ізольовані (%)</w:t>
            </w:r>
          </w:p>
        </w:tc>
        <w:tc>
          <w:tcPr>
            <w:tcW w:w="2831" w:type="dxa"/>
            <w:noWrap/>
            <w:hideMark/>
          </w:tcPr>
          <w:p w:rsidR="000333A5" w:rsidRPr="000A38D4" w:rsidRDefault="000333A5" w:rsidP="00B129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15</w:t>
            </w:r>
          </w:p>
        </w:tc>
      </w:tr>
      <w:tr w:rsidR="000333A5" w:rsidRPr="000A38D4" w:rsidTr="00B129E9">
        <w:trPr>
          <w:trHeight w:val="300"/>
        </w:trPr>
        <w:tc>
          <w:tcPr>
            <w:tcW w:w="6181" w:type="dxa"/>
            <w:noWrap/>
            <w:hideMark/>
          </w:tcPr>
          <w:p w:rsidR="000333A5" w:rsidRPr="000A38D4" w:rsidRDefault="000333A5" w:rsidP="00B129E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  <w:t>відторгнуті(%)</w:t>
            </w:r>
          </w:p>
        </w:tc>
        <w:tc>
          <w:tcPr>
            <w:tcW w:w="2831" w:type="dxa"/>
            <w:noWrap/>
            <w:hideMark/>
          </w:tcPr>
          <w:p w:rsidR="000333A5" w:rsidRPr="000A38D4" w:rsidRDefault="000333A5" w:rsidP="00B129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2,9</w:t>
            </w:r>
          </w:p>
        </w:tc>
      </w:tr>
      <w:tr w:rsidR="000333A5" w:rsidRPr="000A38D4" w:rsidTr="00B129E9">
        <w:trPr>
          <w:trHeight w:val="300"/>
        </w:trPr>
        <w:tc>
          <w:tcPr>
            <w:tcW w:w="6181" w:type="dxa"/>
            <w:noWrap/>
            <w:hideMark/>
          </w:tcPr>
          <w:p w:rsidR="000333A5" w:rsidRDefault="000333A5" w:rsidP="00B129E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  <w:t>актив(%)</w:t>
            </w:r>
          </w:p>
        </w:tc>
        <w:tc>
          <w:tcPr>
            <w:tcW w:w="2831" w:type="dxa"/>
            <w:noWrap/>
            <w:hideMark/>
          </w:tcPr>
          <w:p w:rsidR="000333A5" w:rsidRPr="000A38D4" w:rsidRDefault="000333A5" w:rsidP="00B129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42,4</w:t>
            </w:r>
          </w:p>
        </w:tc>
      </w:tr>
    </w:tbl>
    <w:p w:rsidR="000333A5" w:rsidRDefault="000333A5" w:rsidP="000333A5">
      <w:pPr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0333A5" w:rsidRDefault="000333A5" w:rsidP="000333A5">
      <w:pPr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0A77BC">
        <w:rPr>
          <w:rStyle w:val="apple-style-span"/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0" cy="274320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33A5" w:rsidRPr="00860255" w:rsidRDefault="000333A5" w:rsidP="000333A5">
      <w:pPr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0333A5" w:rsidRDefault="000333A5" w:rsidP="000333A5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06F7">
        <w:rPr>
          <w:rFonts w:ascii="Times New Roman" w:hAnsi="Times New Roman" w:cs="Times New Roman"/>
          <w:b/>
          <w:sz w:val="28"/>
          <w:szCs w:val="28"/>
          <w:lang w:val="uk-UA"/>
        </w:rPr>
        <w:t>ДОСЛІДЖЕННЯ ВАД ОСОБИСТІСНОГО РОЗВИТКУ</w:t>
      </w:r>
    </w:p>
    <w:p w:rsidR="000333A5" w:rsidRDefault="000333A5" w:rsidP="000333A5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УЧНІВ 1(5)-А КЛАСУ</w:t>
      </w:r>
    </w:p>
    <w:p w:rsidR="000333A5" w:rsidRDefault="000333A5" w:rsidP="000333A5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Look w:val="04A0"/>
      </w:tblPr>
      <w:tblGrid>
        <w:gridCol w:w="817"/>
        <w:gridCol w:w="604"/>
        <w:gridCol w:w="491"/>
        <w:gridCol w:w="491"/>
        <w:gridCol w:w="1002"/>
        <w:gridCol w:w="491"/>
        <w:gridCol w:w="491"/>
        <w:gridCol w:w="482"/>
        <w:gridCol w:w="491"/>
        <w:gridCol w:w="742"/>
      </w:tblGrid>
      <w:tr w:rsidR="000333A5" w:rsidRPr="009714EA" w:rsidTr="00B129E9">
        <w:trPr>
          <w:cantSplit/>
          <w:trHeight w:val="1960"/>
        </w:trPr>
        <w:tc>
          <w:tcPr>
            <w:tcW w:w="817" w:type="dxa"/>
          </w:tcPr>
          <w:p w:rsidR="000333A5" w:rsidRPr="009714EA" w:rsidRDefault="000333A5" w:rsidP="00B129E9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604" w:type="dxa"/>
            <w:textDirection w:val="tbRl"/>
          </w:tcPr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</w:pPr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тривожність</w:t>
            </w:r>
          </w:p>
        </w:tc>
        <w:tc>
          <w:tcPr>
            <w:tcW w:w="0" w:type="auto"/>
            <w:textDirection w:val="tbRl"/>
          </w:tcPr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і</w:t>
            </w:r>
            <w:proofErr w:type="spellStart"/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мпульсивність</w:t>
            </w:r>
            <w:proofErr w:type="spellEnd"/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extDirection w:val="tbRl"/>
          </w:tcPr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 xml:space="preserve">агресивність </w:t>
            </w:r>
          </w:p>
        </w:tc>
        <w:tc>
          <w:tcPr>
            <w:tcW w:w="0" w:type="auto"/>
            <w:textDirection w:val="tbRl"/>
          </w:tcPr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</w:pPr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 xml:space="preserve">схильність </w:t>
            </w:r>
          </w:p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</w:pPr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 xml:space="preserve">до нечесної </w:t>
            </w:r>
          </w:p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 xml:space="preserve">поведінки  </w:t>
            </w:r>
          </w:p>
        </w:tc>
        <w:tc>
          <w:tcPr>
            <w:tcW w:w="0" w:type="auto"/>
            <w:textDirection w:val="tbRl"/>
          </w:tcPr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асоціальність</w:t>
            </w:r>
          </w:p>
        </w:tc>
        <w:tc>
          <w:tcPr>
            <w:tcW w:w="0" w:type="auto"/>
            <w:textDirection w:val="tbRl"/>
          </w:tcPr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замкненість</w:t>
            </w:r>
          </w:p>
        </w:tc>
        <w:tc>
          <w:tcPr>
            <w:tcW w:w="0" w:type="auto"/>
            <w:textDirection w:val="tbRl"/>
          </w:tcPr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невпевненість</w:t>
            </w:r>
          </w:p>
        </w:tc>
        <w:tc>
          <w:tcPr>
            <w:tcW w:w="0" w:type="auto"/>
            <w:textDirection w:val="tbRl"/>
          </w:tcPr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proofErr w:type="spellStart"/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екстернальність</w:t>
            </w:r>
            <w:proofErr w:type="spellEnd"/>
          </w:p>
        </w:tc>
        <w:tc>
          <w:tcPr>
            <w:tcW w:w="0" w:type="auto"/>
            <w:textDirection w:val="tbRl"/>
          </w:tcPr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</w:pPr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 xml:space="preserve">естетична </w:t>
            </w:r>
          </w:p>
          <w:p w:rsidR="000333A5" w:rsidRPr="007769F0" w:rsidRDefault="000333A5" w:rsidP="00B129E9">
            <w:pPr>
              <w:tabs>
                <w:tab w:val="left" w:pos="522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</w:pPr>
            <w:r w:rsidRPr="007769F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нечутливість</w:t>
            </w:r>
          </w:p>
        </w:tc>
      </w:tr>
      <w:tr w:rsidR="000333A5" w:rsidRPr="009714EA" w:rsidTr="00B129E9">
        <w:tc>
          <w:tcPr>
            <w:tcW w:w="817" w:type="dxa"/>
          </w:tcPr>
          <w:p w:rsidR="000333A5" w:rsidRPr="007769F0" w:rsidRDefault="000333A5" w:rsidP="00B129E9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proofErr w:type="spellStart"/>
            <w:r w:rsidRPr="007769F0">
              <w:rPr>
                <w:rFonts w:ascii="Times New Roman" w:hAnsi="Times New Roman" w:cs="Times New Roman"/>
                <w:b/>
                <w:szCs w:val="28"/>
                <w:lang w:val="uk-UA"/>
              </w:rPr>
              <w:t>К-ть</w:t>
            </w:r>
            <w:proofErr w:type="spellEnd"/>
            <w:r w:rsidRPr="007769F0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 балів</w:t>
            </w:r>
          </w:p>
        </w:tc>
        <w:tc>
          <w:tcPr>
            <w:tcW w:w="604" w:type="dxa"/>
          </w:tcPr>
          <w:p w:rsidR="000333A5" w:rsidRPr="009714EA" w:rsidRDefault="000333A5" w:rsidP="00B129E9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0333A5" w:rsidRPr="009714EA" w:rsidRDefault="000333A5" w:rsidP="00B129E9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4,1</w:t>
            </w:r>
          </w:p>
        </w:tc>
        <w:tc>
          <w:tcPr>
            <w:tcW w:w="0" w:type="auto"/>
          </w:tcPr>
          <w:p w:rsidR="000333A5" w:rsidRPr="009714EA" w:rsidRDefault="000333A5" w:rsidP="00B129E9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4,3</w:t>
            </w:r>
          </w:p>
        </w:tc>
        <w:tc>
          <w:tcPr>
            <w:tcW w:w="0" w:type="auto"/>
          </w:tcPr>
          <w:p w:rsidR="000333A5" w:rsidRPr="009714EA" w:rsidRDefault="000333A5" w:rsidP="00B129E9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3,3</w:t>
            </w:r>
          </w:p>
        </w:tc>
        <w:tc>
          <w:tcPr>
            <w:tcW w:w="0" w:type="auto"/>
          </w:tcPr>
          <w:p w:rsidR="000333A5" w:rsidRPr="009714EA" w:rsidRDefault="000333A5" w:rsidP="00B129E9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2,4</w:t>
            </w:r>
          </w:p>
        </w:tc>
        <w:tc>
          <w:tcPr>
            <w:tcW w:w="0" w:type="auto"/>
          </w:tcPr>
          <w:p w:rsidR="000333A5" w:rsidRPr="009714EA" w:rsidRDefault="000333A5" w:rsidP="00B129E9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2,2</w:t>
            </w:r>
          </w:p>
        </w:tc>
        <w:tc>
          <w:tcPr>
            <w:tcW w:w="0" w:type="auto"/>
          </w:tcPr>
          <w:p w:rsidR="000333A5" w:rsidRPr="009714EA" w:rsidRDefault="000333A5" w:rsidP="00B129E9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0333A5" w:rsidRPr="009714EA" w:rsidRDefault="000333A5" w:rsidP="00B129E9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2,6</w:t>
            </w:r>
          </w:p>
        </w:tc>
        <w:tc>
          <w:tcPr>
            <w:tcW w:w="0" w:type="auto"/>
          </w:tcPr>
          <w:p w:rsidR="000333A5" w:rsidRPr="009714EA" w:rsidRDefault="000333A5" w:rsidP="00B129E9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3,9</w:t>
            </w:r>
          </w:p>
        </w:tc>
      </w:tr>
    </w:tbl>
    <w:p w:rsidR="000333A5" w:rsidRPr="009714EA" w:rsidRDefault="000333A5" w:rsidP="000333A5">
      <w:pPr>
        <w:tabs>
          <w:tab w:val="left" w:pos="522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33A5" w:rsidRDefault="000333A5" w:rsidP="000333A5">
      <w:pPr>
        <w:rPr>
          <w:rFonts w:ascii="Times New Roman" w:hAnsi="Times New Roman" w:cs="Times New Roman"/>
          <w:sz w:val="28"/>
          <w:lang w:val="uk-UA"/>
        </w:rPr>
      </w:pPr>
    </w:p>
    <w:p w:rsidR="000333A5" w:rsidRDefault="000333A5" w:rsidP="000333A5">
      <w:pPr>
        <w:rPr>
          <w:rFonts w:ascii="Times New Roman" w:hAnsi="Times New Roman" w:cs="Times New Roman"/>
          <w:sz w:val="28"/>
          <w:lang w:val="uk-UA"/>
        </w:rPr>
      </w:pPr>
      <w:r w:rsidRPr="009714EA"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>
            <wp:extent cx="4820979" cy="2254102"/>
            <wp:effectExtent l="19050" t="0" r="17721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33A5" w:rsidRDefault="000333A5" w:rsidP="000333A5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333A5" w:rsidRDefault="000333A5" w:rsidP="000333A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60255">
        <w:rPr>
          <w:rFonts w:ascii="Times New Roman" w:hAnsi="Times New Roman" w:cs="Times New Roman"/>
          <w:b/>
          <w:sz w:val="32"/>
          <w:lang w:val="uk-UA"/>
        </w:rPr>
        <w:lastRenderedPageBreak/>
        <w:t>ЦІННІСНІ ПРІОРИТЕТИ</w:t>
      </w:r>
    </w:p>
    <w:p w:rsidR="000333A5" w:rsidRPr="00860255" w:rsidRDefault="000333A5" w:rsidP="000333A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УЧНІВ 1(5)-А</w:t>
      </w:r>
    </w:p>
    <w:p w:rsidR="000333A5" w:rsidRDefault="000333A5" w:rsidP="000333A5">
      <w:pPr>
        <w:rPr>
          <w:rFonts w:ascii="Times New Roman" w:hAnsi="Times New Roman" w:cs="Times New Roman"/>
          <w:sz w:val="28"/>
          <w:lang w:val="uk-UA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384"/>
        <w:gridCol w:w="1134"/>
        <w:gridCol w:w="851"/>
        <w:gridCol w:w="1275"/>
        <w:gridCol w:w="1134"/>
        <w:gridCol w:w="1276"/>
        <w:gridCol w:w="1559"/>
        <w:gridCol w:w="993"/>
        <w:gridCol w:w="1275"/>
        <w:gridCol w:w="1276"/>
      </w:tblGrid>
      <w:tr w:rsidR="000333A5" w:rsidTr="00B129E9">
        <w:trPr>
          <w:cantSplit/>
          <w:trHeight w:val="1134"/>
        </w:trPr>
        <w:tc>
          <w:tcPr>
            <w:tcW w:w="1384" w:type="dxa"/>
          </w:tcPr>
          <w:p w:rsidR="000333A5" w:rsidRPr="004E0D19" w:rsidRDefault="000333A5" w:rsidP="00B129E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E0D19">
              <w:rPr>
                <w:rFonts w:ascii="Times New Roman" w:hAnsi="Times New Roman" w:cs="Times New Roman"/>
                <w:b/>
                <w:sz w:val="24"/>
                <w:lang w:val="uk-UA"/>
              </w:rPr>
              <w:t>показник</w:t>
            </w:r>
          </w:p>
        </w:tc>
        <w:tc>
          <w:tcPr>
            <w:tcW w:w="1134" w:type="dxa"/>
            <w:textDirection w:val="tbRl"/>
          </w:tcPr>
          <w:p w:rsidR="000333A5" w:rsidRPr="004E0D19" w:rsidRDefault="000333A5" w:rsidP="00B129E9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Я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і</w:t>
            </w:r>
            <w:proofErr w:type="spellEnd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рідна</w:t>
            </w:r>
            <w:proofErr w:type="spellEnd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домівка</w:t>
            </w:r>
            <w:proofErr w:type="spellEnd"/>
          </w:p>
        </w:tc>
        <w:tc>
          <w:tcPr>
            <w:tcW w:w="851" w:type="dxa"/>
            <w:textDirection w:val="tbRl"/>
          </w:tcPr>
          <w:p w:rsidR="000333A5" w:rsidRPr="004E0D19" w:rsidRDefault="000333A5" w:rsidP="00B129E9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Я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і</w:t>
            </w:r>
            <w:proofErr w:type="spellEnd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здоров’я</w:t>
            </w:r>
            <w:proofErr w:type="spellEnd"/>
          </w:p>
        </w:tc>
        <w:tc>
          <w:tcPr>
            <w:tcW w:w="1275" w:type="dxa"/>
            <w:textDirection w:val="tbRl"/>
          </w:tcPr>
          <w:p w:rsidR="000333A5" w:rsidRPr="004E0D19" w:rsidRDefault="000333A5" w:rsidP="00B129E9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Я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і</w:t>
            </w:r>
            <w:proofErr w:type="spellEnd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мистец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-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тво</w:t>
            </w:r>
            <w:proofErr w:type="spellEnd"/>
          </w:p>
        </w:tc>
        <w:tc>
          <w:tcPr>
            <w:tcW w:w="1134" w:type="dxa"/>
            <w:textDirection w:val="tbRl"/>
          </w:tcPr>
          <w:p w:rsidR="000333A5" w:rsidRPr="004E0D19" w:rsidRDefault="000333A5" w:rsidP="00B129E9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Я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і</w:t>
            </w:r>
            <w:proofErr w:type="spellEnd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праця</w:t>
            </w:r>
            <w:proofErr w:type="spellEnd"/>
          </w:p>
        </w:tc>
        <w:tc>
          <w:tcPr>
            <w:tcW w:w="1276" w:type="dxa"/>
            <w:textDirection w:val="tbRl"/>
          </w:tcPr>
          <w:p w:rsidR="000333A5" w:rsidRPr="004E0D19" w:rsidRDefault="000333A5" w:rsidP="00B129E9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Я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і</w:t>
            </w:r>
            <w:proofErr w:type="spellEnd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друзі</w:t>
            </w:r>
            <w:proofErr w:type="spellEnd"/>
          </w:p>
        </w:tc>
        <w:tc>
          <w:tcPr>
            <w:tcW w:w="1559" w:type="dxa"/>
            <w:textDirection w:val="tbRl"/>
          </w:tcPr>
          <w:p w:rsidR="000333A5" w:rsidRPr="004E0D19" w:rsidRDefault="000333A5" w:rsidP="00B129E9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грома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д-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ські</w:t>
            </w:r>
            <w:proofErr w:type="spellEnd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</w:p>
          <w:p w:rsidR="000333A5" w:rsidRPr="004E0D19" w:rsidRDefault="000333A5" w:rsidP="00B129E9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обов’яз</w:t>
            </w:r>
            <w:proofErr w:type="spellEnd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-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ки</w:t>
            </w:r>
            <w:proofErr w:type="spellEnd"/>
          </w:p>
        </w:tc>
        <w:tc>
          <w:tcPr>
            <w:tcW w:w="993" w:type="dxa"/>
            <w:textDirection w:val="tbRl"/>
          </w:tcPr>
          <w:p w:rsidR="000333A5" w:rsidRPr="004E0D19" w:rsidRDefault="000333A5" w:rsidP="00B129E9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Я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і</w:t>
            </w:r>
            <w:proofErr w:type="spellEnd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Україна</w:t>
            </w:r>
            <w:proofErr w:type="spellEnd"/>
          </w:p>
        </w:tc>
        <w:tc>
          <w:tcPr>
            <w:tcW w:w="1275" w:type="dxa"/>
            <w:textDirection w:val="tbRl"/>
          </w:tcPr>
          <w:p w:rsidR="000333A5" w:rsidRPr="004E0D19" w:rsidRDefault="000333A5" w:rsidP="00B129E9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</w:pPr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Я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і</w:t>
            </w:r>
            <w:proofErr w:type="spellEnd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моральні</w:t>
            </w:r>
            <w:proofErr w:type="spellEnd"/>
          </w:p>
          <w:p w:rsidR="000333A5" w:rsidRPr="004E0D19" w:rsidRDefault="000333A5" w:rsidP="00B129E9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цінності</w:t>
            </w:r>
            <w:proofErr w:type="spellEnd"/>
          </w:p>
        </w:tc>
        <w:tc>
          <w:tcPr>
            <w:tcW w:w="1276" w:type="dxa"/>
            <w:textDirection w:val="tbRl"/>
          </w:tcPr>
          <w:p w:rsidR="000333A5" w:rsidRPr="004E0D19" w:rsidRDefault="000333A5" w:rsidP="00B129E9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Я</w:t>
            </w:r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і</w:t>
            </w:r>
            <w:proofErr w:type="spellEnd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навчан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/>
              </w:rPr>
              <w:t>-</w:t>
            </w:r>
            <w:proofErr w:type="spellStart"/>
            <w:r w:rsidRPr="004E0D19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ня</w:t>
            </w:r>
            <w:proofErr w:type="spellEnd"/>
          </w:p>
        </w:tc>
      </w:tr>
      <w:tr w:rsidR="000333A5" w:rsidTr="00B129E9">
        <w:tc>
          <w:tcPr>
            <w:tcW w:w="1384" w:type="dxa"/>
          </w:tcPr>
          <w:p w:rsidR="000333A5" w:rsidRDefault="000333A5" w:rsidP="00B129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балів</w:t>
            </w:r>
          </w:p>
        </w:tc>
        <w:tc>
          <w:tcPr>
            <w:tcW w:w="1134" w:type="dxa"/>
          </w:tcPr>
          <w:p w:rsidR="000333A5" w:rsidRDefault="000333A5" w:rsidP="00B129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2,4</w:t>
            </w:r>
          </w:p>
        </w:tc>
        <w:tc>
          <w:tcPr>
            <w:tcW w:w="851" w:type="dxa"/>
          </w:tcPr>
          <w:p w:rsidR="000333A5" w:rsidRDefault="000333A5" w:rsidP="00B129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3,4</w:t>
            </w:r>
          </w:p>
        </w:tc>
        <w:tc>
          <w:tcPr>
            <w:tcW w:w="1275" w:type="dxa"/>
          </w:tcPr>
          <w:p w:rsidR="000333A5" w:rsidRDefault="000333A5" w:rsidP="00B129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2,9</w:t>
            </w:r>
          </w:p>
        </w:tc>
        <w:tc>
          <w:tcPr>
            <w:tcW w:w="1134" w:type="dxa"/>
          </w:tcPr>
          <w:p w:rsidR="000333A5" w:rsidRDefault="000333A5" w:rsidP="00B129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0,9</w:t>
            </w:r>
          </w:p>
        </w:tc>
        <w:tc>
          <w:tcPr>
            <w:tcW w:w="1276" w:type="dxa"/>
          </w:tcPr>
          <w:p w:rsidR="000333A5" w:rsidRDefault="000333A5" w:rsidP="00B129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1,4</w:t>
            </w:r>
          </w:p>
        </w:tc>
        <w:tc>
          <w:tcPr>
            <w:tcW w:w="1559" w:type="dxa"/>
          </w:tcPr>
          <w:p w:rsidR="000333A5" w:rsidRDefault="000333A5" w:rsidP="00B129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2,6</w:t>
            </w:r>
          </w:p>
        </w:tc>
        <w:tc>
          <w:tcPr>
            <w:tcW w:w="993" w:type="dxa"/>
          </w:tcPr>
          <w:p w:rsidR="000333A5" w:rsidRDefault="000333A5" w:rsidP="00B129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3,8</w:t>
            </w:r>
          </w:p>
        </w:tc>
        <w:tc>
          <w:tcPr>
            <w:tcW w:w="1275" w:type="dxa"/>
          </w:tcPr>
          <w:p w:rsidR="000333A5" w:rsidRDefault="000333A5" w:rsidP="00B129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2,7</w:t>
            </w:r>
          </w:p>
        </w:tc>
        <w:tc>
          <w:tcPr>
            <w:tcW w:w="1276" w:type="dxa"/>
          </w:tcPr>
          <w:p w:rsidR="000333A5" w:rsidRDefault="000333A5" w:rsidP="00B129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2,5</w:t>
            </w:r>
          </w:p>
        </w:tc>
      </w:tr>
    </w:tbl>
    <w:p w:rsidR="000333A5" w:rsidRDefault="000333A5" w:rsidP="000333A5">
      <w:pPr>
        <w:rPr>
          <w:rFonts w:ascii="Times New Roman" w:hAnsi="Times New Roman" w:cs="Times New Roman"/>
          <w:sz w:val="28"/>
          <w:lang w:val="uk-UA"/>
        </w:rPr>
      </w:pPr>
    </w:p>
    <w:p w:rsidR="000333A5" w:rsidRDefault="000333A5" w:rsidP="000333A5">
      <w:pPr>
        <w:rPr>
          <w:rFonts w:ascii="Times New Roman" w:hAnsi="Times New Roman" w:cs="Times New Roman"/>
          <w:sz w:val="28"/>
          <w:lang w:val="uk-UA"/>
        </w:rPr>
      </w:pPr>
    </w:p>
    <w:p w:rsidR="000333A5" w:rsidRDefault="000333A5" w:rsidP="000333A5">
      <w:pPr>
        <w:rPr>
          <w:rFonts w:ascii="Times New Roman" w:hAnsi="Times New Roman" w:cs="Times New Roman"/>
          <w:sz w:val="28"/>
          <w:lang w:val="uk-UA"/>
        </w:rPr>
      </w:pPr>
      <w:r w:rsidRPr="009B6827"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>
            <wp:extent cx="4572000" cy="2743200"/>
            <wp:effectExtent l="19050" t="0" r="19050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0333A5" w:rsidSect="0037691D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30" w:rsidRDefault="00492830" w:rsidP="00385A14">
      <w:pPr>
        <w:spacing w:after="0" w:line="240" w:lineRule="auto"/>
      </w:pPr>
      <w:r>
        <w:separator/>
      </w:r>
    </w:p>
  </w:endnote>
  <w:endnote w:type="continuationSeparator" w:id="0">
    <w:p w:rsidR="00492830" w:rsidRDefault="00492830" w:rsidP="0038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30" w:rsidRDefault="00492830" w:rsidP="00385A14">
      <w:pPr>
        <w:spacing w:after="0" w:line="240" w:lineRule="auto"/>
      </w:pPr>
      <w:r>
        <w:separator/>
      </w:r>
    </w:p>
  </w:footnote>
  <w:footnote w:type="continuationSeparator" w:id="0">
    <w:p w:rsidR="00492830" w:rsidRDefault="00492830" w:rsidP="0038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1CA"/>
    <w:multiLevelType w:val="hybridMultilevel"/>
    <w:tmpl w:val="B3205254"/>
    <w:lvl w:ilvl="0" w:tplc="BDBA0C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F77C4"/>
    <w:multiLevelType w:val="hybridMultilevel"/>
    <w:tmpl w:val="91643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346CF"/>
    <w:multiLevelType w:val="hybridMultilevel"/>
    <w:tmpl w:val="81F2C0C0"/>
    <w:lvl w:ilvl="0" w:tplc="BEB00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FB0B72"/>
    <w:multiLevelType w:val="hybridMultilevel"/>
    <w:tmpl w:val="63D68CD0"/>
    <w:lvl w:ilvl="0" w:tplc="49E66AD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1043"/>
    <w:rsid w:val="0001328E"/>
    <w:rsid w:val="00032D47"/>
    <w:rsid w:val="000333A5"/>
    <w:rsid w:val="000A38D4"/>
    <w:rsid w:val="000A77BC"/>
    <w:rsid w:val="000F76B8"/>
    <w:rsid w:val="001223F0"/>
    <w:rsid w:val="0022112D"/>
    <w:rsid w:val="00267208"/>
    <w:rsid w:val="002A6C5D"/>
    <w:rsid w:val="002E436C"/>
    <w:rsid w:val="003149D9"/>
    <w:rsid w:val="003429A8"/>
    <w:rsid w:val="0037691D"/>
    <w:rsid w:val="00385A14"/>
    <w:rsid w:val="003F7E40"/>
    <w:rsid w:val="00492830"/>
    <w:rsid w:val="004D006C"/>
    <w:rsid w:val="004E0D19"/>
    <w:rsid w:val="00616417"/>
    <w:rsid w:val="006205BF"/>
    <w:rsid w:val="00623DB0"/>
    <w:rsid w:val="006C54F4"/>
    <w:rsid w:val="007063E5"/>
    <w:rsid w:val="00744F86"/>
    <w:rsid w:val="00755965"/>
    <w:rsid w:val="00762735"/>
    <w:rsid w:val="0076655C"/>
    <w:rsid w:val="007769F0"/>
    <w:rsid w:val="007F26A3"/>
    <w:rsid w:val="008206A7"/>
    <w:rsid w:val="00860255"/>
    <w:rsid w:val="008849BB"/>
    <w:rsid w:val="008F3643"/>
    <w:rsid w:val="00903050"/>
    <w:rsid w:val="009144F5"/>
    <w:rsid w:val="009236CF"/>
    <w:rsid w:val="009714EA"/>
    <w:rsid w:val="009947D8"/>
    <w:rsid w:val="009B6827"/>
    <w:rsid w:val="00A873D4"/>
    <w:rsid w:val="00AC4494"/>
    <w:rsid w:val="00BB60F3"/>
    <w:rsid w:val="00BE228D"/>
    <w:rsid w:val="00C5330E"/>
    <w:rsid w:val="00C806F7"/>
    <w:rsid w:val="00CA5964"/>
    <w:rsid w:val="00D741FB"/>
    <w:rsid w:val="00E91EB0"/>
    <w:rsid w:val="00EA1043"/>
    <w:rsid w:val="00ED0B34"/>
    <w:rsid w:val="00ED5255"/>
    <w:rsid w:val="00EE391C"/>
    <w:rsid w:val="00EF6F84"/>
    <w:rsid w:val="00F13313"/>
    <w:rsid w:val="00F5525F"/>
    <w:rsid w:val="00F5710C"/>
    <w:rsid w:val="00F82E2C"/>
    <w:rsid w:val="00FA463E"/>
    <w:rsid w:val="00FD2F9A"/>
    <w:rsid w:val="00FE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8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5A14"/>
  </w:style>
  <w:style w:type="paragraph" w:styleId="a7">
    <w:name w:val="footer"/>
    <w:basedOn w:val="a"/>
    <w:link w:val="a8"/>
    <w:uiPriority w:val="99"/>
    <w:semiHidden/>
    <w:unhideWhenUsed/>
    <w:rsid w:val="0038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5A14"/>
  </w:style>
  <w:style w:type="table" w:styleId="a9">
    <w:name w:val="Table Grid"/>
    <w:basedOn w:val="a1"/>
    <w:uiPriority w:val="59"/>
    <w:rsid w:val="00CA5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91EB0"/>
  </w:style>
  <w:style w:type="paragraph" w:styleId="aa">
    <w:name w:val="Block Text"/>
    <w:basedOn w:val="a"/>
    <w:rsid w:val="00744F86"/>
    <w:pPr>
      <w:spacing w:after="0" w:line="240" w:lineRule="auto"/>
      <w:ind w:left="-480" w:right="-960" w:firstLine="118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pple-converted-space">
    <w:name w:val="apple-converted-space"/>
    <w:basedOn w:val="a0"/>
    <w:rsid w:val="00903050"/>
  </w:style>
  <w:style w:type="paragraph" w:customStyle="1" w:styleId="1">
    <w:name w:val="Абзац списка1"/>
    <w:basedOn w:val="a"/>
    <w:rsid w:val="000333A5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esktop\&#1051;&#1080;&#1089;&#1090;%20Microsoft%20Office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esktop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esktop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lang="ru-RU"/>
            </a:pPr>
            <a:r>
              <a:rPr lang="ru-RU"/>
              <a:t>ціннісні пріоритети</a:t>
            </a:r>
            <a:r>
              <a:rPr lang="ru-RU" baseline="0"/>
              <a:t> особистості</a:t>
            </a:r>
            <a:endParaRPr lang="ru-RU"/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Я і рідна домівка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1(5)клас</c:v>
                </c:pt>
                <c:pt idx="1">
                  <c:v>2(6) клас</c:v>
                </c:pt>
                <c:pt idx="2">
                  <c:v>3 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2.9</c:v>
                </c:pt>
                <c:pt idx="1">
                  <c:v>2.9</c:v>
                </c:pt>
                <c:pt idx="2">
                  <c:v>2.5</c:v>
                </c:pt>
                <c:pt idx="3">
                  <c:v>3</c:v>
                </c:pt>
                <c:pt idx="4">
                  <c:v>3.3</c:v>
                </c:pt>
                <c:pt idx="5">
                  <c:v>3.4</c:v>
                </c:pt>
                <c:pt idx="6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Я і здоров’я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1(5)клас</c:v>
                </c:pt>
                <c:pt idx="1">
                  <c:v>2(6) клас</c:v>
                </c:pt>
                <c:pt idx="2">
                  <c:v>3 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2.7</c:v>
                </c:pt>
                <c:pt idx="1">
                  <c:v>2.7</c:v>
                </c:pt>
                <c:pt idx="2">
                  <c:v>2.8</c:v>
                </c:pt>
                <c:pt idx="3">
                  <c:v>2.8</c:v>
                </c:pt>
                <c:pt idx="4">
                  <c:v>2.9</c:v>
                </c:pt>
                <c:pt idx="5">
                  <c:v>2.2000000000000002</c:v>
                </c:pt>
                <c:pt idx="6">
                  <c:v>2.5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Я і мистецтво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1(5)клас</c:v>
                </c:pt>
                <c:pt idx="1">
                  <c:v>2(6) клас</c:v>
                </c:pt>
                <c:pt idx="2">
                  <c:v>3 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2.4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1.9000000000000001</c:v>
                </c:pt>
                <c:pt idx="5">
                  <c:v>2.6</c:v>
                </c:pt>
                <c:pt idx="6">
                  <c:v>3.3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Я і праця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1(5)клас</c:v>
                </c:pt>
                <c:pt idx="1">
                  <c:v>2(6) клас</c:v>
                </c:pt>
                <c:pt idx="2">
                  <c:v>3 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Лист1!$B$5:$H$5</c:f>
              <c:numCache>
                <c:formatCode>General</c:formatCode>
                <c:ptCount val="7"/>
                <c:pt idx="0">
                  <c:v>0.60000000000000064</c:v>
                </c:pt>
                <c:pt idx="1">
                  <c:v>0.9</c:v>
                </c:pt>
                <c:pt idx="2">
                  <c:v>0.60000000000000064</c:v>
                </c:pt>
                <c:pt idx="3">
                  <c:v>0.70000000000000062</c:v>
                </c:pt>
                <c:pt idx="4">
                  <c:v>0.9</c:v>
                </c:pt>
                <c:pt idx="5">
                  <c:v>1</c:v>
                </c:pt>
                <c:pt idx="6">
                  <c:v>1.4</c:v>
                </c:pt>
              </c:numCache>
            </c:numRef>
          </c:val>
        </c:ser>
        <c:marker val="1"/>
        <c:axId val="103567360"/>
        <c:axId val="103968768"/>
      </c:lineChart>
      <c:catAx>
        <c:axId val="103567360"/>
        <c:scaling>
          <c:orientation val="minMax"/>
        </c:scaling>
        <c:axPos val="b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3968768"/>
        <c:crosses val="autoZero"/>
        <c:auto val="1"/>
        <c:lblAlgn val="ctr"/>
        <c:lblOffset val="100"/>
      </c:catAx>
      <c:valAx>
        <c:axId val="1039687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356736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ru-RU"/>
          </a:pPr>
          <a:endParaRPr lang="uk-UA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ціннісні</a:t>
            </a:r>
            <a:r>
              <a:rPr lang="ru-RU" baseline="0"/>
              <a:t> пріоритети 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к-ть балів</c:v>
                </c:pt>
              </c:strCache>
            </c:strRef>
          </c:tx>
          <c:cat>
            <c:strRef>
              <c:f>Лист3!$A$2:$A$10</c:f>
              <c:strCache>
                <c:ptCount val="9"/>
                <c:pt idx="0">
                  <c:v>Я і рідна домівка</c:v>
                </c:pt>
                <c:pt idx="1">
                  <c:v>Я і здоров’я</c:v>
                </c:pt>
                <c:pt idx="2">
                  <c:v>Я і мистецтво</c:v>
                </c:pt>
                <c:pt idx="3">
                  <c:v>Я і праця</c:v>
                </c:pt>
                <c:pt idx="4">
                  <c:v>Я і друзі</c:v>
                </c:pt>
                <c:pt idx="5">
                  <c:v>Я і навчання</c:v>
                </c:pt>
                <c:pt idx="6">
                  <c:v>Я і моральні цінності</c:v>
                </c:pt>
                <c:pt idx="7">
                  <c:v>Я і Україна</c:v>
                </c:pt>
                <c:pt idx="8">
                  <c:v>Я і громадські обов’язки</c:v>
                </c:pt>
              </c:strCache>
            </c:strRef>
          </c:cat>
          <c:val>
            <c:numRef>
              <c:f>Лист3!$B$2:$B$10</c:f>
              <c:numCache>
                <c:formatCode>General</c:formatCode>
                <c:ptCount val="9"/>
                <c:pt idx="0">
                  <c:v>2.4</c:v>
                </c:pt>
                <c:pt idx="1">
                  <c:v>3.4</c:v>
                </c:pt>
                <c:pt idx="2">
                  <c:v>2.9</c:v>
                </c:pt>
                <c:pt idx="3">
                  <c:v>0.9</c:v>
                </c:pt>
                <c:pt idx="4">
                  <c:v>1.4</c:v>
                </c:pt>
                <c:pt idx="5">
                  <c:v>2.6</c:v>
                </c:pt>
                <c:pt idx="6">
                  <c:v>3.8</c:v>
                </c:pt>
                <c:pt idx="7">
                  <c:v>2.7</c:v>
                </c:pt>
                <c:pt idx="8">
                  <c:v>2.5</c:v>
                </c:pt>
              </c:numCache>
            </c:numRef>
          </c:val>
        </c:ser>
        <c:axId val="100532608"/>
        <c:axId val="100534144"/>
      </c:barChart>
      <c:catAx>
        <c:axId val="100532608"/>
        <c:scaling>
          <c:orientation val="minMax"/>
        </c:scaling>
        <c:axPos val="b"/>
        <c:tickLblPos val="nextTo"/>
        <c:crossAx val="100534144"/>
        <c:crosses val="autoZero"/>
        <c:auto val="1"/>
        <c:lblAlgn val="ctr"/>
        <c:lblOffset val="100"/>
      </c:catAx>
      <c:valAx>
        <c:axId val="100534144"/>
        <c:scaling>
          <c:orientation val="minMax"/>
        </c:scaling>
        <c:axPos val="l"/>
        <c:majorGridlines/>
        <c:numFmt formatCode="General" sourceLinked="1"/>
        <c:tickLblPos val="nextTo"/>
        <c:crossAx val="100532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lang="ru-RU"/>
            </a:pPr>
            <a:r>
              <a:rPr lang="ru-RU"/>
              <a:t>ціннісні пріоритети особистості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Лист2!$A$2</c:f>
              <c:strCache>
                <c:ptCount val="1"/>
                <c:pt idx="0">
                  <c:v>Я і друзі</c:v>
                </c:pt>
              </c:strCache>
            </c:strRef>
          </c:tx>
          <c:marker>
            <c:symbol val="none"/>
          </c:marker>
          <c:cat>
            <c:strRef>
              <c:f>Лист2!$B$1:$H$1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Лист2!$B$2:$H$2</c:f>
              <c:numCache>
                <c:formatCode>General</c:formatCode>
                <c:ptCount val="7"/>
                <c:pt idx="0">
                  <c:v>2.8</c:v>
                </c:pt>
                <c:pt idx="1">
                  <c:v>2.5</c:v>
                </c:pt>
                <c:pt idx="2">
                  <c:v>3</c:v>
                </c:pt>
                <c:pt idx="3">
                  <c:v>2.6</c:v>
                </c:pt>
                <c:pt idx="4">
                  <c:v>2.9</c:v>
                </c:pt>
                <c:pt idx="5">
                  <c:v>3.2</c:v>
                </c:pt>
                <c:pt idx="6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Я і громадські обов’язки</c:v>
                </c:pt>
              </c:strCache>
            </c:strRef>
          </c:tx>
          <c:marker>
            <c:symbol val="none"/>
          </c:marker>
          <c:cat>
            <c:strRef>
              <c:f>Лист2!$B$1:$H$1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Лист2!$B$3:$H$3</c:f>
              <c:numCache>
                <c:formatCode>General</c:formatCode>
                <c:ptCount val="7"/>
                <c:pt idx="0">
                  <c:v>2.8</c:v>
                </c:pt>
                <c:pt idx="1">
                  <c:v>2.7</c:v>
                </c:pt>
                <c:pt idx="2">
                  <c:v>2.8</c:v>
                </c:pt>
                <c:pt idx="3">
                  <c:v>2.8</c:v>
                </c:pt>
                <c:pt idx="4">
                  <c:v>2.9</c:v>
                </c:pt>
                <c:pt idx="5">
                  <c:v>3.5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Я і Україна</c:v>
                </c:pt>
              </c:strCache>
            </c:strRef>
          </c:tx>
          <c:marker>
            <c:symbol val="none"/>
          </c:marker>
          <c:cat>
            <c:strRef>
              <c:f>Лист2!$B$1:$H$1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Лист2!$B$4:$H$4</c:f>
              <c:numCache>
                <c:formatCode>General</c:formatCode>
                <c:ptCount val="7"/>
                <c:pt idx="0">
                  <c:v>3</c:v>
                </c:pt>
                <c:pt idx="1">
                  <c:v>3.1</c:v>
                </c:pt>
                <c:pt idx="2">
                  <c:v>2.9</c:v>
                </c:pt>
                <c:pt idx="3">
                  <c:v>3.6</c:v>
                </c:pt>
                <c:pt idx="4">
                  <c:v>3.4</c:v>
                </c:pt>
                <c:pt idx="5">
                  <c:v>3.3</c:v>
                </c:pt>
                <c:pt idx="6">
                  <c:v>3.6</c:v>
                </c:pt>
              </c:numCache>
            </c:numRef>
          </c:val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Я і моральні цінності</c:v>
                </c:pt>
              </c:strCache>
            </c:strRef>
          </c:tx>
          <c:marker>
            <c:symbol val="none"/>
          </c:marker>
          <c:cat>
            <c:strRef>
              <c:f>Лист2!$B$1:$H$1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Лист2!$B$5:$H$5</c:f>
              <c:numCache>
                <c:formatCode>General</c:formatCode>
                <c:ptCount val="7"/>
                <c:pt idx="0">
                  <c:v>2.5</c:v>
                </c:pt>
                <c:pt idx="1">
                  <c:v>2.9</c:v>
                </c:pt>
                <c:pt idx="2">
                  <c:v>2.8</c:v>
                </c:pt>
                <c:pt idx="3">
                  <c:v>2.9</c:v>
                </c:pt>
                <c:pt idx="4">
                  <c:v>3.4</c:v>
                </c:pt>
                <c:pt idx="5">
                  <c:v>3.3</c:v>
                </c:pt>
                <c:pt idx="6">
                  <c:v>3.5</c:v>
                </c:pt>
              </c:numCache>
            </c:numRef>
          </c:val>
        </c:ser>
        <c:ser>
          <c:idx val="4"/>
          <c:order val="4"/>
          <c:tx>
            <c:strRef>
              <c:f>Лист2!$A$6</c:f>
              <c:strCache>
                <c:ptCount val="1"/>
                <c:pt idx="0">
                  <c:v>я і навчання</c:v>
                </c:pt>
              </c:strCache>
            </c:strRef>
          </c:tx>
          <c:marker>
            <c:symbol val="none"/>
          </c:marker>
          <c:cat>
            <c:strRef>
              <c:f>Лист2!$B$1:$H$1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Лист2!$B$6:$H$6</c:f>
              <c:numCache>
                <c:formatCode>General</c:formatCode>
                <c:ptCount val="7"/>
                <c:pt idx="0">
                  <c:v>1</c:v>
                </c:pt>
                <c:pt idx="1">
                  <c:v>0.9</c:v>
                </c:pt>
                <c:pt idx="2">
                  <c:v>0.70000000000000062</c:v>
                </c:pt>
                <c:pt idx="3">
                  <c:v>1</c:v>
                </c:pt>
                <c:pt idx="4">
                  <c:v>1.8</c:v>
                </c:pt>
                <c:pt idx="5">
                  <c:v>2.2000000000000002</c:v>
                </c:pt>
                <c:pt idx="6">
                  <c:v>2.5</c:v>
                </c:pt>
              </c:numCache>
            </c:numRef>
          </c:val>
        </c:ser>
        <c:marker val="1"/>
        <c:axId val="108799488"/>
        <c:axId val="108801408"/>
      </c:lineChart>
      <c:catAx>
        <c:axId val="108799488"/>
        <c:scaling>
          <c:orientation val="minMax"/>
        </c:scaling>
        <c:axPos val="b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8801408"/>
        <c:crosses val="autoZero"/>
        <c:auto val="1"/>
        <c:lblAlgn val="ctr"/>
        <c:lblOffset val="100"/>
      </c:catAx>
      <c:valAx>
        <c:axId val="1088014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879948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ru-RU"/>
          </a:pPr>
          <a:endParaRPr lang="uk-UA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lang="ru-RU"/>
            </a:pPr>
            <a:r>
              <a:rPr lang="ru-RU"/>
              <a:t>дослідженя вад особистісного розвитку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тривожність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4.0999999999999996</c:v>
                </c:pt>
                <c:pt idx="1">
                  <c:v>2.9</c:v>
                </c:pt>
                <c:pt idx="2">
                  <c:v>4</c:v>
                </c:pt>
                <c:pt idx="3">
                  <c:v>3.3</c:v>
                </c:pt>
                <c:pt idx="4">
                  <c:v>2.9</c:v>
                </c:pt>
                <c:pt idx="5">
                  <c:v>2.7</c:v>
                </c:pt>
                <c:pt idx="6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імпульсивність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4.7</c:v>
                </c:pt>
                <c:pt idx="1">
                  <c:v>4.8</c:v>
                </c:pt>
                <c:pt idx="2">
                  <c:v>4.8</c:v>
                </c:pt>
                <c:pt idx="3">
                  <c:v>4.7</c:v>
                </c:pt>
                <c:pt idx="4">
                  <c:v>4.3</c:v>
                </c:pt>
                <c:pt idx="5">
                  <c:v>4.0999999999999996</c:v>
                </c:pt>
                <c:pt idx="6">
                  <c:v>3.7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агресивність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3.7</c:v>
                </c:pt>
                <c:pt idx="1">
                  <c:v>4</c:v>
                </c:pt>
                <c:pt idx="2">
                  <c:v>4.0999999999999996</c:v>
                </c:pt>
                <c:pt idx="3">
                  <c:v>4</c:v>
                </c:pt>
                <c:pt idx="4">
                  <c:v>3.8</c:v>
                </c:pt>
                <c:pt idx="5">
                  <c:v>3.5</c:v>
                </c:pt>
                <c:pt idx="6">
                  <c:v>3.4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схильність до нечесної поведінки 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Лист1!$B$5:$H$5</c:f>
              <c:numCache>
                <c:formatCode>General</c:formatCode>
                <c:ptCount val="7"/>
                <c:pt idx="0">
                  <c:v>2.7</c:v>
                </c:pt>
                <c:pt idx="1">
                  <c:v>3</c:v>
                </c:pt>
                <c:pt idx="2">
                  <c:v>2.2999999999999998</c:v>
                </c:pt>
                <c:pt idx="3">
                  <c:v>3</c:v>
                </c:pt>
                <c:pt idx="4">
                  <c:v>3</c:v>
                </c:pt>
                <c:pt idx="5">
                  <c:v>2.4</c:v>
                </c:pt>
              </c:numCache>
            </c:numRef>
          </c:val>
        </c:ser>
        <c:marker val="1"/>
        <c:axId val="119644544"/>
        <c:axId val="119742848"/>
      </c:lineChart>
      <c:catAx>
        <c:axId val="119644544"/>
        <c:scaling>
          <c:orientation val="minMax"/>
        </c:scaling>
        <c:axPos val="b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19742848"/>
        <c:crosses val="autoZero"/>
        <c:auto val="1"/>
        <c:lblAlgn val="ctr"/>
        <c:lblOffset val="100"/>
      </c:catAx>
      <c:valAx>
        <c:axId val="1197428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19644544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lang="ru-RU"/>
            </a:pPr>
            <a:r>
              <a:rPr lang="ru-RU"/>
              <a:t>дослідження вад особистісного розвитку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асоціальність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2.8</c:v>
                </c:pt>
                <c:pt idx="1">
                  <c:v>2.7</c:v>
                </c:pt>
                <c:pt idx="2">
                  <c:v>3.3</c:v>
                </c:pt>
                <c:pt idx="3">
                  <c:v>3.1</c:v>
                </c:pt>
                <c:pt idx="4">
                  <c:v>2</c:v>
                </c:pt>
                <c:pt idx="5">
                  <c:v>2.4</c:v>
                </c:pt>
                <c:pt idx="6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замкненість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2.2999999999999998</c:v>
                </c:pt>
                <c:pt idx="1">
                  <c:v>1.9000000000000001</c:v>
                </c:pt>
                <c:pt idx="2">
                  <c:v>2.2999999999999998</c:v>
                </c:pt>
                <c:pt idx="3">
                  <c:v>2.1</c:v>
                </c:pt>
                <c:pt idx="4">
                  <c:v>2</c:v>
                </c:pt>
                <c:pt idx="5">
                  <c:v>2.2999999999999998</c:v>
                </c:pt>
                <c:pt idx="6">
                  <c:v>1.9000000000000001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невпевненість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5</c:v>
                </c:pt>
                <c:pt idx="1">
                  <c:v>4.2</c:v>
                </c:pt>
                <c:pt idx="2">
                  <c:v>4.0999999999999996</c:v>
                </c:pt>
                <c:pt idx="3">
                  <c:v>3.8</c:v>
                </c:pt>
                <c:pt idx="4">
                  <c:v>3.1</c:v>
                </c:pt>
                <c:pt idx="5">
                  <c:v>2.6</c:v>
                </c:pt>
                <c:pt idx="6">
                  <c:v>2.1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екстернальність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Лист1!$B$5:$H$5</c:f>
              <c:numCache>
                <c:formatCode>General</c:formatCode>
                <c:ptCount val="7"/>
                <c:pt idx="0">
                  <c:v>3.5</c:v>
                </c:pt>
                <c:pt idx="1">
                  <c:v>2.6</c:v>
                </c:pt>
                <c:pt idx="2">
                  <c:v>2.4</c:v>
                </c:pt>
                <c:pt idx="3">
                  <c:v>2.6</c:v>
                </c:pt>
                <c:pt idx="4">
                  <c:v>2.5</c:v>
                </c:pt>
                <c:pt idx="5">
                  <c:v>2.2999999999999998</c:v>
                </c:pt>
                <c:pt idx="6">
                  <c:v>2.4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естетична нечутливість 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Лист1!$B$6:$H$6</c:f>
              <c:numCache>
                <c:formatCode>General</c:formatCode>
                <c:ptCount val="7"/>
                <c:pt idx="0">
                  <c:v>4.3</c:v>
                </c:pt>
                <c:pt idx="1">
                  <c:v>4.4000000000000004</c:v>
                </c:pt>
                <c:pt idx="2">
                  <c:v>4</c:v>
                </c:pt>
                <c:pt idx="3">
                  <c:v>4</c:v>
                </c:pt>
                <c:pt idx="4">
                  <c:v>3.9</c:v>
                </c:pt>
                <c:pt idx="5">
                  <c:v>3.7</c:v>
                </c:pt>
                <c:pt idx="6">
                  <c:v>3.7</c:v>
                </c:pt>
              </c:numCache>
            </c:numRef>
          </c:val>
        </c:ser>
        <c:marker val="1"/>
        <c:axId val="120019200"/>
        <c:axId val="131798144"/>
      </c:lineChart>
      <c:catAx>
        <c:axId val="120019200"/>
        <c:scaling>
          <c:orientation val="minMax"/>
        </c:scaling>
        <c:axPos val="b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31798144"/>
        <c:crosses val="autoZero"/>
        <c:auto val="1"/>
        <c:lblAlgn val="ctr"/>
        <c:lblOffset val="100"/>
      </c:catAx>
      <c:valAx>
        <c:axId val="1317981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0019200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lang="ru-RU"/>
            </a:pPr>
            <a:r>
              <a:rPr lang="ru-RU"/>
              <a:t>згуртованість та інтеграція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Лист5!$A$2</c:f>
              <c:strCache>
                <c:ptCount val="1"/>
                <c:pt idx="0">
                  <c:v>рівень згуртованості</c:v>
                </c:pt>
              </c:strCache>
            </c:strRef>
          </c:tx>
          <c:marker>
            <c:symbol val="none"/>
          </c:marker>
          <c:cat>
            <c:strRef>
              <c:f>Лист5!$B$1:$H$1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Лист5!$B$2:$H$2</c:f>
              <c:numCache>
                <c:formatCode>General</c:formatCode>
                <c:ptCount val="7"/>
                <c:pt idx="0">
                  <c:v>0.11</c:v>
                </c:pt>
                <c:pt idx="1">
                  <c:v>0.1</c:v>
                </c:pt>
                <c:pt idx="2">
                  <c:v>0.14000000000000001</c:v>
                </c:pt>
                <c:pt idx="3">
                  <c:v>0.5</c:v>
                </c:pt>
                <c:pt idx="4">
                  <c:v>0.70000000000000062</c:v>
                </c:pt>
                <c:pt idx="5">
                  <c:v>0.5</c:v>
                </c:pt>
                <c:pt idx="6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рівень інтеграції</c:v>
                </c:pt>
              </c:strCache>
            </c:strRef>
          </c:tx>
          <c:marker>
            <c:symbol val="none"/>
          </c:marker>
          <c:cat>
            <c:strRef>
              <c:f>Лист5!$B$1:$H$1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Лист5!$B$3:$H$3</c:f>
              <c:numCache>
                <c:formatCode>General</c:formatCode>
                <c:ptCount val="7"/>
                <c:pt idx="0">
                  <c:v>0.36000000000000032</c:v>
                </c:pt>
                <c:pt idx="1">
                  <c:v>0.63000000000000211</c:v>
                </c:pt>
                <c:pt idx="2">
                  <c:v>0.65000000000000224</c:v>
                </c:pt>
                <c:pt idx="3">
                  <c:v>0.70000000000000062</c:v>
                </c:pt>
                <c:pt idx="4">
                  <c:v>0.750000000000002</c:v>
                </c:pt>
                <c:pt idx="5">
                  <c:v>0.9</c:v>
                </c:pt>
                <c:pt idx="6">
                  <c:v>0.9</c:v>
                </c:pt>
              </c:numCache>
            </c:numRef>
          </c:val>
        </c:ser>
        <c:marker val="1"/>
        <c:axId val="132743168"/>
        <c:axId val="156491776"/>
      </c:lineChart>
      <c:catAx>
        <c:axId val="132743168"/>
        <c:scaling>
          <c:orientation val="minMax"/>
        </c:scaling>
        <c:axPos val="b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6491776"/>
        <c:crosses val="autoZero"/>
        <c:auto val="1"/>
        <c:lblAlgn val="ctr"/>
        <c:lblOffset val="100"/>
      </c:catAx>
      <c:valAx>
        <c:axId val="15649177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32743168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/>
            </a:pPr>
            <a:r>
              <a:rPr lang="ru-RU"/>
              <a:t>соціальна активність</a:t>
            </a:r>
            <a:r>
              <a:rPr lang="ru-RU" baseline="0"/>
              <a:t> 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дозвільно-ігрова 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0.5</c:v>
                </c:pt>
                <c:pt idx="1">
                  <c:v>0.70000000000000062</c:v>
                </c:pt>
                <c:pt idx="2">
                  <c:v>0.8</c:v>
                </c:pt>
                <c:pt idx="3">
                  <c:v>0.4</c:v>
                </c:pt>
                <c:pt idx="4">
                  <c:v>0.30000000000000032</c:v>
                </c:pt>
                <c:pt idx="5">
                  <c:v>0.4</c:v>
                </c:pt>
                <c:pt idx="6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фізично-оздоровча 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0.70000000000000062</c:v>
                </c:pt>
                <c:pt idx="1">
                  <c:v>0.70000000000000062</c:v>
                </c:pt>
                <c:pt idx="2">
                  <c:v>0.70000000000000062</c:v>
                </c:pt>
                <c:pt idx="3">
                  <c:v>0.5</c:v>
                </c:pt>
                <c:pt idx="4">
                  <c:v>0.9</c:v>
                </c:pt>
                <c:pt idx="5">
                  <c:v>1.2</c:v>
                </c:pt>
                <c:pt idx="6">
                  <c:v>1.3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предметно-перетворювальна 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1.1000000000000001</c:v>
                </c:pt>
                <c:pt idx="1">
                  <c:v>1.2</c:v>
                </c:pt>
                <c:pt idx="2">
                  <c:v>0.9</c:v>
                </c:pt>
                <c:pt idx="3">
                  <c:v>1.3</c:v>
                </c:pt>
                <c:pt idx="4">
                  <c:v>1.9000000000000001</c:v>
                </c:pt>
                <c:pt idx="5">
                  <c:v>2</c:v>
                </c:pt>
                <c:pt idx="6">
                  <c:v>2.1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навчально-пізнавальна 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Лист1!$B$5:$H$5</c:f>
              <c:numCache>
                <c:formatCode>General</c:formatCode>
                <c:ptCount val="7"/>
                <c:pt idx="0">
                  <c:v>1.1000000000000001</c:v>
                </c:pt>
                <c:pt idx="1">
                  <c:v>1.5</c:v>
                </c:pt>
                <c:pt idx="2">
                  <c:v>0.9</c:v>
                </c:pt>
                <c:pt idx="3">
                  <c:v>1.1000000000000001</c:v>
                </c:pt>
                <c:pt idx="4">
                  <c:v>1.7</c:v>
                </c:pt>
                <c:pt idx="5">
                  <c:v>1.8</c:v>
                </c:pt>
                <c:pt idx="6">
                  <c:v>2.1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соціально-комунікативні </c:v>
                </c:pt>
              </c:strCache>
            </c:strRef>
          </c:tx>
          <c:marker>
            <c:symbol val="none"/>
          </c:marker>
          <c:cat>
            <c:strRef>
              <c:f>Лист1!$B$1:$H$1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Лист1!$B$6:$H$6</c:f>
              <c:numCache>
                <c:formatCode>General</c:formatCode>
                <c:ptCount val="7"/>
                <c:pt idx="0">
                  <c:v>1.6</c:v>
                </c:pt>
                <c:pt idx="1">
                  <c:v>1.7</c:v>
                </c:pt>
                <c:pt idx="2">
                  <c:v>2.1</c:v>
                </c:pt>
                <c:pt idx="3">
                  <c:v>2.7</c:v>
                </c:pt>
                <c:pt idx="4">
                  <c:v>2.2999999999999998</c:v>
                </c:pt>
                <c:pt idx="5">
                  <c:v>2.2000000000000002</c:v>
                </c:pt>
                <c:pt idx="6">
                  <c:v>2.8</c:v>
                </c:pt>
              </c:numCache>
            </c:numRef>
          </c:val>
        </c:ser>
        <c:marker val="1"/>
        <c:axId val="57341056"/>
        <c:axId val="57342592"/>
      </c:lineChart>
      <c:catAx>
        <c:axId val="57341056"/>
        <c:scaling>
          <c:orientation val="minMax"/>
        </c:scaling>
        <c:axPos val="b"/>
        <c:tickLblPos val="nextTo"/>
        <c:crossAx val="57342592"/>
        <c:crosses val="autoZero"/>
        <c:auto val="1"/>
        <c:lblAlgn val="ctr"/>
        <c:lblOffset val="100"/>
      </c:catAx>
      <c:valAx>
        <c:axId val="57342592"/>
        <c:scaling>
          <c:orientation val="minMax"/>
        </c:scaling>
        <c:axPos val="l"/>
        <c:majorGridlines/>
        <c:numFmt formatCode="General" sourceLinked="1"/>
        <c:tickLblPos val="nextTo"/>
        <c:crossAx val="57341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/>
            </a:pPr>
            <a:r>
              <a:rPr lang="ru-RU"/>
              <a:t>соціальна активність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Лист2!$A$2</c:f>
              <c:strCache>
                <c:ptCount val="1"/>
                <c:pt idx="0">
                  <c:v>громадсько-корисна </c:v>
                </c:pt>
              </c:strCache>
            </c:strRef>
          </c:tx>
          <c:marker>
            <c:symbol val="none"/>
          </c:marker>
          <c:cat>
            <c:strRef>
              <c:f>Лист2!$B$1:$H$1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Лист2!$B$2:$H$2</c:f>
              <c:numCache>
                <c:formatCode>General</c:formatCode>
                <c:ptCount val="7"/>
                <c:pt idx="0">
                  <c:v>0.9</c:v>
                </c:pt>
                <c:pt idx="1">
                  <c:v>0.8</c:v>
                </c:pt>
                <c:pt idx="2">
                  <c:v>1.1000000000000001</c:v>
                </c:pt>
                <c:pt idx="3">
                  <c:v>1.5</c:v>
                </c:pt>
                <c:pt idx="4">
                  <c:v>1.3</c:v>
                </c:pt>
                <c:pt idx="5">
                  <c:v>1.8</c:v>
                </c:pt>
                <c:pt idx="6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національно-громадська </c:v>
                </c:pt>
              </c:strCache>
            </c:strRef>
          </c:tx>
          <c:marker>
            <c:symbol val="none"/>
          </c:marker>
          <c:cat>
            <c:strRef>
              <c:f>Лист2!$B$1:$H$1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Лист2!$B$3:$H$3</c:f>
              <c:numCache>
                <c:formatCode>General</c:formatCode>
                <c:ptCount val="7"/>
                <c:pt idx="0">
                  <c:v>2</c:v>
                </c:pt>
                <c:pt idx="1">
                  <c:v>2.1</c:v>
                </c:pt>
                <c:pt idx="2">
                  <c:v>2.1</c:v>
                </c:pt>
                <c:pt idx="3">
                  <c:v>2.5</c:v>
                </c:pt>
                <c:pt idx="4">
                  <c:v>2.4</c:v>
                </c:pt>
                <c:pt idx="5">
                  <c:v>2.7</c:v>
                </c:pt>
                <c:pt idx="6">
                  <c:v>2.7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духовно-катарсична </c:v>
                </c:pt>
              </c:strCache>
            </c:strRef>
          </c:tx>
          <c:marker>
            <c:symbol val="none"/>
          </c:marker>
          <c:cat>
            <c:strRef>
              <c:f>Лист2!$B$1:$H$1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Лист2!$B$4:$H$4</c:f>
              <c:numCache>
                <c:formatCode>General</c:formatCode>
                <c:ptCount val="7"/>
                <c:pt idx="0">
                  <c:v>1.2</c:v>
                </c:pt>
                <c:pt idx="1">
                  <c:v>1.6</c:v>
                </c:pt>
                <c:pt idx="2">
                  <c:v>1.8</c:v>
                </c:pt>
                <c:pt idx="3">
                  <c:v>1.8</c:v>
                </c:pt>
                <c:pt idx="4">
                  <c:v>2.1</c:v>
                </c:pt>
                <c:pt idx="5">
                  <c:v>2.1</c:v>
                </c:pt>
                <c:pt idx="6">
                  <c:v>2.2000000000000002</c:v>
                </c:pt>
              </c:numCache>
            </c:numRef>
          </c:val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художньо-образна </c:v>
                </c:pt>
              </c:strCache>
            </c:strRef>
          </c:tx>
          <c:marker>
            <c:symbol val="none"/>
          </c:marker>
          <c:cat>
            <c:strRef>
              <c:f>Лист2!$B$1:$H$1</c:f>
              <c:strCache>
                <c:ptCount val="7"/>
                <c:pt idx="0">
                  <c:v>1(5) клас</c:v>
                </c:pt>
                <c:pt idx="1">
                  <c:v>2(6) клас</c:v>
                </c:pt>
                <c:pt idx="2">
                  <c:v>3(7) клас</c:v>
                </c:pt>
                <c:pt idx="3">
                  <c:v>4(8) клас</c:v>
                </c:pt>
                <c:pt idx="4">
                  <c:v>5(9) клас</c:v>
                </c:pt>
                <c:pt idx="5">
                  <c:v>6(10) клас</c:v>
                </c:pt>
                <c:pt idx="6">
                  <c:v>7(11) клас</c:v>
                </c:pt>
              </c:strCache>
            </c:strRef>
          </c:cat>
          <c:val>
            <c:numRef>
              <c:f>Лист2!$B$5:$H$5</c:f>
              <c:numCache>
                <c:formatCode>General</c:formatCode>
                <c:ptCount val="7"/>
                <c:pt idx="0">
                  <c:v>0.70000000000000062</c:v>
                </c:pt>
                <c:pt idx="1">
                  <c:v>0.8</c:v>
                </c:pt>
                <c:pt idx="2">
                  <c:v>0.9</c:v>
                </c:pt>
                <c:pt idx="3">
                  <c:v>1.1000000000000001</c:v>
                </c:pt>
                <c:pt idx="4">
                  <c:v>1.3</c:v>
                </c:pt>
                <c:pt idx="5">
                  <c:v>1.7</c:v>
                </c:pt>
                <c:pt idx="6">
                  <c:v>1.8</c:v>
                </c:pt>
              </c:numCache>
            </c:numRef>
          </c:val>
        </c:ser>
        <c:marker val="1"/>
        <c:axId val="57381632"/>
        <c:axId val="57383168"/>
      </c:lineChart>
      <c:catAx>
        <c:axId val="57381632"/>
        <c:scaling>
          <c:orientation val="minMax"/>
        </c:scaling>
        <c:axPos val="b"/>
        <c:tickLblPos val="nextTo"/>
        <c:crossAx val="57383168"/>
        <c:crosses val="autoZero"/>
        <c:auto val="1"/>
        <c:lblAlgn val="ctr"/>
        <c:lblOffset val="100"/>
      </c:catAx>
      <c:valAx>
        <c:axId val="57383168"/>
        <c:scaling>
          <c:orientation val="minMax"/>
        </c:scaling>
        <c:axPos val="l"/>
        <c:majorGridlines/>
        <c:numFmt formatCode="General" sourceLinked="1"/>
        <c:tickLblPos val="nextTo"/>
        <c:crossAx val="57381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4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згуртованість</c:v>
                </c:pt>
                <c:pt idx="1">
                  <c:v>інтеграція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0.60000000000000064</c:v>
                </c:pt>
                <c:pt idx="1">
                  <c:v>0.15000000000000024</c:v>
                </c:pt>
              </c:numCache>
            </c:numRef>
          </c:val>
        </c:ser>
        <c:axId val="63584128"/>
        <c:axId val="63585664"/>
      </c:barChart>
      <c:catAx>
        <c:axId val="63584128"/>
        <c:scaling>
          <c:orientation val="minMax"/>
        </c:scaling>
        <c:axPos val="b"/>
        <c:tickLblPos val="nextTo"/>
        <c:crossAx val="63585664"/>
        <c:crosses val="autoZero"/>
        <c:auto val="1"/>
        <c:lblAlgn val="ctr"/>
        <c:lblOffset val="100"/>
      </c:catAx>
      <c:valAx>
        <c:axId val="63585664"/>
        <c:scaling>
          <c:orientation val="minMax"/>
        </c:scaling>
        <c:axPos val="l"/>
        <c:majorGridlines/>
        <c:numFmt formatCode="General" sourceLinked="1"/>
        <c:tickLblPos val="nextTo"/>
        <c:crossAx val="63584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/>
            </a:pPr>
            <a:r>
              <a:rPr lang="ru-RU"/>
              <a:t>вади особистісного розвитку</a:t>
            </a:r>
          </a:p>
          <a:p>
            <a:pPr>
              <a:defRPr/>
            </a:pP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ріень прояву</c:v>
                </c:pt>
              </c:strCache>
            </c:strRef>
          </c:tx>
          <c:cat>
            <c:strRef>
              <c:f>Лист2!$A$2:$A$10</c:f>
              <c:strCache>
                <c:ptCount val="9"/>
                <c:pt idx="0">
                  <c:v>тривожність</c:v>
                </c:pt>
                <c:pt idx="1">
                  <c:v>імпульсивність</c:v>
                </c:pt>
                <c:pt idx="2">
                  <c:v>агресивність</c:v>
                </c:pt>
                <c:pt idx="3">
                  <c:v>схильність до нечесної поведінки</c:v>
                </c:pt>
                <c:pt idx="4">
                  <c:v>асоціальність</c:v>
                </c:pt>
                <c:pt idx="5">
                  <c:v>замкненість</c:v>
                </c:pt>
                <c:pt idx="6">
                  <c:v>невпевненість</c:v>
                </c:pt>
                <c:pt idx="7">
                  <c:v>екстернальність</c:v>
                </c:pt>
                <c:pt idx="8">
                  <c:v>естетична нечутливість</c:v>
                </c:pt>
              </c:strCache>
            </c:strRef>
          </c:cat>
          <c:val>
            <c:numRef>
              <c:f>Лист2!$B$2:$B$10</c:f>
              <c:numCache>
                <c:formatCode>General</c:formatCode>
                <c:ptCount val="9"/>
                <c:pt idx="0">
                  <c:v>3</c:v>
                </c:pt>
                <c:pt idx="1">
                  <c:v>4.0999999999999996</c:v>
                </c:pt>
                <c:pt idx="2">
                  <c:v>4.3</c:v>
                </c:pt>
                <c:pt idx="3">
                  <c:v>3.3</c:v>
                </c:pt>
                <c:pt idx="4">
                  <c:v>2.4</c:v>
                </c:pt>
                <c:pt idx="5">
                  <c:v>2.2000000000000002</c:v>
                </c:pt>
                <c:pt idx="6">
                  <c:v>5</c:v>
                </c:pt>
                <c:pt idx="7">
                  <c:v>2.6</c:v>
                </c:pt>
                <c:pt idx="8">
                  <c:v>3.9</c:v>
                </c:pt>
              </c:numCache>
            </c:numRef>
          </c:val>
        </c:ser>
        <c:axId val="63602048"/>
        <c:axId val="63795968"/>
      </c:barChart>
      <c:catAx>
        <c:axId val="63602048"/>
        <c:scaling>
          <c:orientation val="minMax"/>
        </c:scaling>
        <c:axPos val="b"/>
        <c:tickLblPos val="nextTo"/>
        <c:crossAx val="63795968"/>
        <c:crosses val="autoZero"/>
        <c:auto val="1"/>
        <c:lblAlgn val="ctr"/>
        <c:lblOffset val="100"/>
      </c:catAx>
      <c:valAx>
        <c:axId val="63795968"/>
        <c:scaling>
          <c:orientation val="minMax"/>
        </c:scaling>
        <c:axPos val="l"/>
        <c:majorGridlines/>
        <c:numFmt formatCode="General" sourceLinked="1"/>
        <c:tickLblPos val="nextTo"/>
        <c:crossAx val="63602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2843-17C3-42C7-85E2-87788BD0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9330</Words>
  <Characters>5319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5</cp:revision>
  <cp:lastPrinted>2012-12-04T08:40:00Z</cp:lastPrinted>
  <dcterms:created xsi:type="dcterms:W3CDTF">2012-12-04T12:04:00Z</dcterms:created>
  <dcterms:modified xsi:type="dcterms:W3CDTF">2012-12-05T15:08:00Z</dcterms:modified>
</cp:coreProperties>
</file>