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1" w:rsidRPr="006C3641" w:rsidRDefault="006C3641" w:rsidP="006C3641">
      <w:pPr>
        <w:pStyle w:val="a3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6C3641">
        <w:rPr>
          <w:b/>
          <w:sz w:val="28"/>
          <w:szCs w:val="28"/>
          <w:u w:val="single"/>
        </w:rPr>
        <w:t>Мотивація на уроці німецької мови</w:t>
      </w:r>
    </w:p>
    <w:p w:rsidR="006C3641" w:rsidRPr="006C3641" w:rsidRDefault="006C3641" w:rsidP="006C3641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6C3641">
        <w:rPr>
          <w:b/>
          <w:sz w:val="28"/>
          <w:szCs w:val="28"/>
        </w:rPr>
        <w:t>(матеріали для виступу на засіданні кафедри філологічних дисциплін, учитель Олексюк Т.І.).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>На сьогоднішній день існує дуже багато методів завдяки яким можна формува</w:t>
      </w:r>
      <w:r w:rsidR="006E4135" w:rsidRPr="006C3641">
        <w:t>ти в учнів позитивну мотивацію у вивченні іноземних мов</w:t>
      </w:r>
      <w:r w:rsidRPr="006C3641">
        <w:t xml:space="preserve">. Це дуже важлива та актуальна тема.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>Освітня функція у традиційному навчанні є базовою і передбачає озброєння учнів, в деру чергу, певною системою знань, навичок і вмінь.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Нині освітня функція втрачає провідну роль, поступаючись своїм місцем функціям виховним, розвитковим і самовдосконаленню. Це вимога дня. Освіта, враховуючі швидкоплинні зміни, має забезпечувати передумови для навчального процесу впродовж усього життя за типом «включення — виключення». «Людина без виховання, як тіло без душі», — з народної мудрості.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>Розвиваюча функція, особливо для духовно-психічного й фізичного розвитку учня, має глибокий соціально-психологічний і педагогічний зміст.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Функція самовдосконалення має забезпечити постійну самоосвіту учнів, самовиховання, систематичне формування навичок і умінь, а також мотивацію навчально пізнавальної та майбутньої професійної діяльності.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Для позитивної мотивації в учнів має дуже велике значення такі фактори як яскравість, новизна, цікавість, цікаве викладання, бажання отримати похвалу, нагороду; на одержанні задоволення від самого процесу пізнання; інтерес до знань, допитливість і таке інше.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>Мотивація – спонука учнів до активної учбової діяльності, продуктивного пізнання змісту навчання.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>Проблема розвитку мотивації досягнень учнів в проц</w:t>
      </w:r>
      <w:r w:rsidR="006E4135" w:rsidRPr="006C3641">
        <w:t xml:space="preserve">есі навчання німецькій мові </w:t>
      </w:r>
      <w:r w:rsidRPr="006C3641">
        <w:t xml:space="preserve"> на уроках і в позакласній роботі залишається мало розробленою на даному етапі. Займаючись проблемою вивчення формування позитивної мотивації, одним з перших встає питання про те місце, яке воно займає в структурі особистості.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Є такий особливий вид потреб, як потреба в досягненнях.Існує такий тип учнів, які відчувають сильну потребу в досягненнях, вважають за краще покладатися на власні сили і прагнуть самовдосконалення. Вони схильні працювати над завданнями, які вимагають чималих зусиль, але не є нерозв'язними. Вони відчувають більше задоволення від своєї роботи тоді, коли самі можуть її планувати і самостійно визначати свої цілі.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Ті учні, які зазвичай вчаться з високою потребою в досягненнях ставлять перед собою такі завдання, виконання яких буде для тих, що оточують символом або ознакою успіху. Такі люди хочуть бути завжди на висоті і люблять отримувати позитивні відгуки про свою діяльність від тих, що оточують. Схвалення тих, що оточують для них понад усе.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На формування у ліцеїстів  позитивної мотивації в навчанні впливають установки батьків. Зазвичай батьки з високою потребою в досягненнях вимагають від своїх дітей більшої самостійності. Їх діти вже в відносно ранньому віці вчаться покладатися на власні сили. В результаті у них розвивається відчуття впевненості в собі, і власні досягнення </w:t>
      </w:r>
      <w:r w:rsidRPr="006C3641">
        <w:lastRenderedPageBreak/>
        <w:t>приносять їм радість.Тому формування у дитини позитивної мотивації можна охарактеризувати як прагнення досягти поставленої мети, досягти успіху.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Одним з існуючої безлічі шляхів і засобів, вироблених практикою, для формування стійких пізнавальних інтересів і мотивів, є застосування на уроках німецької мови інформаційних технологій. Під інформаційною технологією навчання розуміють сукупність форм організації взаємодії викладача в рамках й учня під час учбово-виховного процесу. Використання інформаційної технології на всіх стадіях педагогічного розвитку дозволяє не тільки скоротити час на освоєння матеріалу, підвищити глибину і міцність знань, рівень розвитку що вчаться, зняти напругу, індивідуалізувати і диференціювати процес навчання, стимулювати пізнавальну активність і самостійність, розвиток творчих здібностей людини, щепить навики дослідницької діяльності, формує пізнавальні і розвиваючі мотиви.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Вважаю, що найбільш ефективними методами формування мотивації учення служать: інтегровані уроки, ігрові технології, формування пізнавальної мотивації через зв'язок що вивчається з життям, показу наслідку вчинків, формування відчуття довга, відповідальності, профорієнтації, навчання з комп'ютерною підтримкою, використання повчальних програм: підручники, наочно-орієнтовані середовища, залучення учнів до участі в управлінні учбовим процесом (науково-дослідні проекти), оцінна діяльність як прийом формування соціальної мотивації, та інші.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Перше що я використовую на уроках  – це наочність як засіб підвищення інтересу і один з прийомів формування мотивації. Наочність підрозділяється на натурну (реальні процеси або предмети), образотворчу (фотографії, малюнки) і символічну (креслення, графіки, таблиці, схеми). Наочність кожного виду виконує свої функції як засіб пізнання, ілюстрації думки, розвитку спостережливості, кращого запам'ятовування матеріалу.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Застосування наочності орієнтує учнів на всебічне сприйняття предмету за допомогою різних органів чуття, концентрувати увагу на найістотніших моментах, показувати предмет в розвитку. Використання засобів наочності повинне бути доцільним, без зайвого перевантаження. Потрібно поєднувати наочність і уявні дії, наочність і слова. Використання наочності дає додатковий стимул до занять, підвищує ритм заняття, підвищує інтерес, тобто безпосередньо впливає на мотивацію учення. Розробляючи дидактичний матеріал, я звертаю  увагу не лише на учбову сторону, але і на виховну і профорієнтацію. </w:t>
      </w:r>
    </w:p>
    <w:p w:rsidR="008875D1" w:rsidRPr="006C3641" w:rsidRDefault="008875D1" w:rsidP="006C3641">
      <w:pPr>
        <w:pStyle w:val="a3"/>
        <w:ind w:firstLine="709"/>
        <w:jc w:val="both"/>
      </w:pPr>
      <w:r w:rsidRPr="006C3641">
        <w:t xml:space="preserve">Разом з наочністю високий результат дає технологія проведення інтерактивних лекцій із застосуванням мультимедіа-технологія навчання. Застосування мультимедіа-технологія в навчанні забезпечує сприйняття людиною інформації (звуковою, відео, анімації) одночасно декількома органами чуття, що значно підвищує інтерес, дає можливість засвоєння матеріалу. Інтерактивність дає таким, що вчиться активно втручатися в процес навчання: ставити питання, отримувати докладніші і доступніші пояснення, а викладачеві – ефективно використовувати учбовий час лекції, зосередивши увагу на обговоренні найбільш складних фрагментів учбового матеріалу. 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t>Задля розвитку індивідуальної позитивної мотивації в навчанні необхідно виконувати наступні умови.</w:t>
      </w:r>
    </w:p>
    <w:p w:rsidR="00E00F61" w:rsidRPr="006C3641" w:rsidRDefault="00E00F61" w:rsidP="006C3641">
      <w:pPr>
        <w:pStyle w:val="western"/>
        <w:numPr>
          <w:ilvl w:val="0"/>
          <w:numId w:val="1"/>
        </w:numPr>
        <w:spacing w:after="0" w:afterAutospacing="0"/>
        <w:ind w:firstLine="709"/>
        <w:jc w:val="both"/>
      </w:pPr>
      <w:r w:rsidRPr="006C3641">
        <w:t xml:space="preserve">Найбільш сильна позитивна мотивація виникає у дитини в тому випадку, якщо діяльність володіє новизною. Саме у цьому в роботі мені допомагають навчально – методичні комплекси, які містять 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t>абсолютно нові  типи завдань, з якими учні не стикалися раніше.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lastRenderedPageBreak/>
        <w:t>Слабкішим учням необхідно давати більше часу на виконання завдань, і вони менш складні, а сильнішим – менше; завдання ускладнені. Слабкішим вчиться бажано давати завдання, подібні тим, які у них вже вийшли, - для підняття у них упевненості у власних силах.Адже діти люблять брати участь в дискусіях за наперед обумовлюваними правилами; у ролевих іграх; їм подобається розгадувати інтелектуальні завдання.</w:t>
      </w:r>
    </w:p>
    <w:p w:rsidR="00E00F61" w:rsidRPr="006C3641" w:rsidRDefault="00E00F61" w:rsidP="006C3641">
      <w:pPr>
        <w:pStyle w:val="western"/>
        <w:numPr>
          <w:ilvl w:val="0"/>
          <w:numId w:val="1"/>
        </w:numPr>
        <w:spacing w:after="0" w:afterAutospacing="0"/>
        <w:ind w:firstLine="709"/>
        <w:jc w:val="both"/>
      </w:pPr>
      <w:r w:rsidRPr="006C3641">
        <w:t>Наявність можливості для прояву що вчаться самостійності.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t>Самостійна робота учнів офарблює їх діяльність емоційно, викликає різні внутрішні переживання і тим самим сприяє розвитку у них позитивної мотивації в навчанні.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t>Також позитивну мотивацію можна підняти за допомогою змагання. Необхідно придумувати різні конкурси і змагання на основі теми, що вивчається.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t xml:space="preserve">Слід також розвивати і мотивацію колективних досягнень. Цього можна добитися шляхом включення дітей в парну і групову роботу. Результат </w:t>
      </w:r>
      <w:hyperlink r:id="rId5" w:tooltip="Колектив" w:history="1">
        <w:r w:rsidRPr="006C3641">
          <w:rPr>
            <w:rStyle w:val="a4"/>
            <w:color w:val="auto"/>
            <w:u w:val="none"/>
          </w:rPr>
          <w:t>колективної</w:t>
        </w:r>
      </w:hyperlink>
      <w:r w:rsidRPr="006C3641">
        <w:t xml:space="preserve"> діяльності залежить від готовності кожного члена </w:t>
      </w:r>
      <w:hyperlink r:id="rId6" w:tooltip="Колектив" w:history="1">
        <w:r w:rsidRPr="006C3641">
          <w:rPr>
            <w:rStyle w:val="a4"/>
            <w:color w:val="auto"/>
            <w:u w:val="none"/>
          </w:rPr>
          <w:t>колективу</w:t>
        </w:r>
      </w:hyperlink>
      <w:r w:rsidRPr="006C3641">
        <w:t xml:space="preserve"> включити власні зусилля в досягнення загальної мети.</w:t>
      </w:r>
    </w:p>
    <w:p w:rsidR="00E00F61" w:rsidRPr="006C3641" w:rsidRDefault="00E00F61" w:rsidP="006C3641">
      <w:pPr>
        <w:pStyle w:val="western"/>
        <w:numPr>
          <w:ilvl w:val="0"/>
          <w:numId w:val="1"/>
        </w:numPr>
        <w:spacing w:after="0" w:afterAutospacing="0"/>
        <w:ind w:firstLine="709"/>
        <w:jc w:val="both"/>
      </w:pPr>
      <w:r w:rsidRPr="006C3641">
        <w:t>Успіх – це чинник, сприяючий зростанню мотивації учнів, - це відчуття успіху. Щоб відчути себе таким, що досягає успіху, треба прикласти зусилля, випробовуючи при цьому деяку невпевненість в кінцевому результаті своїх дій. Ми не відчуваємо успіху, коли докладаємо мало зусиль для досягнення мети.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t>Якщо завдання просте і не вимагає серйозних зусиль, ми не відчуваємо, що добилися особливого успіху, і не прагнемо продовжити навчання. Але якщо ми досягаємо бажаної мети, приклавши старання і не будучи упевненими в благополучному результаті, то ми раді успіху і прагнемо до нових звершень.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t xml:space="preserve">Чим частіше учні добивалися успіху у минулому, тим оптимістично вони чекають нових випробувань. Навіть якщо зростає ризик невдачі, учні, що пізнали смак успіху, все одно продовжують свої спроби. І навпаки, чим частіше вони терпіли невдачі у минулому, тим менше у них бажання знову ризикувати, оскільки прогноз невтішний – «у мене знову не вийде». І щоб захистити себе від нової душевної </w:t>
      </w:r>
      <w:hyperlink r:id="rId7" w:tooltip="Травми" w:history="1">
        <w:r w:rsidRPr="006C3641">
          <w:rPr>
            <w:rStyle w:val="a4"/>
            <w:color w:val="auto"/>
            <w:u w:val="none"/>
          </w:rPr>
          <w:t>травми</w:t>
        </w:r>
      </w:hyperlink>
      <w:r w:rsidRPr="006C3641">
        <w:t>, вони уникатимуть будь-яких спроб. Такі учні «немотивовані».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t>Звідси витікає, що необхідно знизити «учбову планку» для менш успішних учнів. Це не означає, що їм дозволено «обходитися мінімальним»; просто потрібно створити їм умови для подолання учбової планки, щоб вони могли готуватися до завоювання нових висот. На практиці це означає, що всі учні повинні переживати почуття подолання, радіти успіху.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  <w:r w:rsidRPr="006C3641">
        <w:t xml:space="preserve">Підсумовуючи сказане, хотілося б підкреслити ще раз важливість розвитку мотивації колективних досягнень. Саме вона дозволяє придбати дітям через учбову працю ті навики співпраці, які можуть стати для них необхідними в подальшому житті. Прагнення дітей до колективних досягнень важливе для гармонійного виховання особи. Розвиток людини з </w:t>
      </w:r>
      <w:hyperlink r:id="rId8" w:tooltip="Мотивації" w:history="1">
        <w:r w:rsidRPr="006C3641">
          <w:rPr>
            <w:rStyle w:val="a4"/>
            <w:color w:val="auto"/>
            <w:u w:val="none"/>
          </w:rPr>
          <w:t>мотивацією</w:t>
        </w:r>
      </w:hyperlink>
      <w:r w:rsidRPr="006C3641">
        <w:t xml:space="preserve">, направленою виключно на справу або на себе, не може зробити його </w:t>
      </w:r>
      <w:hyperlink r:id="rId9" w:tooltip="Щаслива" w:history="1">
        <w:r w:rsidRPr="006C3641">
          <w:rPr>
            <w:rStyle w:val="a4"/>
            <w:color w:val="auto"/>
            <w:u w:val="none"/>
          </w:rPr>
          <w:t>щасливим</w:t>
        </w:r>
      </w:hyperlink>
      <w:r w:rsidRPr="006C3641">
        <w:t xml:space="preserve"> і успішним в житті, велику частину якого він проводить в спілкуванні і в спільній діяльності з іншими людьми. </w:t>
      </w: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</w:p>
    <w:p w:rsidR="00E00F61" w:rsidRPr="006C3641" w:rsidRDefault="00E00F61" w:rsidP="006C3641">
      <w:pPr>
        <w:pStyle w:val="western"/>
        <w:spacing w:after="0" w:afterAutospacing="0"/>
        <w:ind w:firstLine="709"/>
        <w:jc w:val="both"/>
      </w:pPr>
    </w:p>
    <w:p w:rsidR="008875D1" w:rsidRPr="006C3641" w:rsidRDefault="008875D1" w:rsidP="006C3641">
      <w:pPr>
        <w:pStyle w:val="a3"/>
      </w:pPr>
    </w:p>
    <w:p w:rsidR="008875D1" w:rsidRPr="006C3641" w:rsidRDefault="008875D1" w:rsidP="006C3641">
      <w:pPr>
        <w:pStyle w:val="a3"/>
      </w:pPr>
    </w:p>
    <w:p w:rsidR="008875D1" w:rsidRPr="006C3641" w:rsidRDefault="008875D1" w:rsidP="006C3641">
      <w:pPr>
        <w:pStyle w:val="a3"/>
      </w:pPr>
    </w:p>
    <w:p w:rsidR="0015540D" w:rsidRPr="006C3641" w:rsidRDefault="0015540D" w:rsidP="006C3641">
      <w:pPr>
        <w:spacing w:line="240" w:lineRule="auto"/>
        <w:rPr>
          <w:sz w:val="24"/>
          <w:szCs w:val="24"/>
        </w:rPr>
      </w:pPr>
    </w:p>
    <w:sectPr w:rsidR="0015540D" w:rsidRPr="006C3641" w:rsidSect="007B07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5E03"/>
    <w:multiLevelType w:val="hybridMultilevel"/>
    <w:tmpl w:val="71BE0910"/>
    <w:lvl w:ilvl="0" w:tplc="D004C54C">
      <w:start w:val="1"/>
      <w:numFmt w:val="decimal"/>
      <w:lvlText w:val="%1."/>
      <w:lvlJc w:val="left"/>
      <w:pPr>
        <w:ind w:left="1066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75D1"/>
    <w:rsid w:val="0015540D"/>
    <w:rsid w:val="005C0715"/>
    <w:rsid w:val="006C3641"/>
    <w:rsid w:val="006E4135"/>
    <w:rsid w:val="007B0740"/>
    <w:rsid w:val="008875D1"/>
    <w:rsid w:val="00C95E1F"/>
    <w:rsid w:val="00E00F61"/>
    <w:rsid w:val="00E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0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0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C%D0%BE%D1%82%D0%B8%D0%B2%D0%B0%D1%86%D1%96%D1%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A2%D1%80%D0%B0%D0%B2%D0%BC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A%D0%BE%D0%BB%D0%B5%D0%BA%D1%82%D0%B8%D0%B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a-referat.com/%D0%9A%D0%BE%D0%BB%D0%B5%D0%BA%D1%82%D0%B8%D0%B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A9%D0%B0%D1%81%D0%BB%D0%B8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6210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Tania</cp:lastModifiedBy>
  <cp:revision>5</cp:revision>
  <dcterms:created xsi:type="dcterms:W3CDTF">2014-05-14T08:07:00Z</dcterms:created>
  <dcterms:modified xsi:type="dcterms:W3CDTF">2015-03-15T17:46:00Z</dcterms:modified>
</cp:coreProperties>
</file>