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E9" w:rsidRPr="001F73E9" w:rsidRDefault="001F73E9" w:rsidP="001F73E9">
      <w:pPr>
        <w:spacing w:before="100" w:after="0" w:line="240" w:lineRule="auto"/>
        <w:ind w:left="-1134" w:right="-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bookmark26"/>
      <w:r w:rsidRPr="001F73E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Розділ ІІ: Загальновійськова підготовка.</w:t>
      </w:r>
    </w:p>
    <w:p w:rsidR="001F73E9" w:rsidRPr="001F73E9" w:rsidRDefault="001F73E9" w:rsidP="001F73E9">
      <w:pPr>
        <w:spacing w:before="100" w:after="0" w:line="240" w:lineRule="auto"/>
        <w:ind w:left="-1134" w:right="-284"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F73E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Урок 18:</w:t>
      </w:r>
      <w:bookmarkEnd w:id="0"/>
    </w:p>
    <w:p w:rsidR="001F73E9" w:rsidRPr="001F73E9" w:rsidRDefault="001F73E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F73E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Тактична підготовка</w:t>
      </w:r>
    </w:p>
    <w:p w:rsidR="001F73E9" w:rsidRPr="001F73E9" w:rsidRDefault="001F73E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F73E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Рух у групах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Термін "бойова група" не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вв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ійшов поки що у діючі бойові статути. Але практика завжди вносить свої корективи у теорію: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 впливом різних факторів з'являються нові форми і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способи дій військ.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Звернемося для початку до досвіду бойових дій в Афганістані. Відомо, що ця війна принесла чимало сюрпризів. Довелося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ішуче ламати сформовані тактичні стереотипи, діяти не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класичних канонах позиційного протиборства, як це було у двох світових війнах, а в умовах, коли бойові зіткнення із противником епізодично виникали то в одному, то в іншім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ісці і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так само зненацька припинялися, як і починалися.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цій обстановці (коли "усюди фронт") і була вироблена нестереотипна тактика "загонових дій". Суть її у тому, що для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ішення кожного конкретного бойового завдання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тактичного плану створювалося своє угруповання сил і засобів, основу якого найчастіше складав посилений мотострілковий (парашутно-десантний, десантно-штурмовий) батальйон з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приданими танками, артилерією і саперами. Це був обхідний, рейдовий, або ударно-штурмовий загін цільового призначення.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Як би не ві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ізнялися прийоми наших військ в Афганістані від бойових дій на Північному Кавказі, вони багато в чому подібні за формами та способами рішення завдань.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Той же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"лоскутно-вогнищевий" характер бойових дій, те ж нелінійне, розширене поле бою з розмитими межами між фронтом і тилом, та ж тактика "набігів" іррегулярних формувань, ті ж в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основному і застосовувані ними прийоми партизанської боротьби - кинджальні вогневі удари з близької відстані, бандитські напади на військові колони, сторожові застави, гарнізони,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обладнання засідок на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дорогах, масове мінування, використання снайперів...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ілком природно, що загонова тактика і в першу, і в другу чеченські кампанії стала застосовна для полкових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(бригадних) і батальйонних тактичних груп.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 на відміну від Афганістану, у Чечні військам довелося вирішувати більш складні і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ізноманітні тактичні завдання у специфічних умовах. Змінилися, удосконалилися, стали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більш витонченими способи дій бойовиків. Великі, організаційно оформлені на початку вторгнення у Дагестан незаконні збройні формування (НЗФ)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ісля нанесеного їм ураження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перейшли до тактики "блошиних укусів", стали найчастіше діяти дрібними, розрізненими бандгрупами, що застосовують в основному диверсійно-терористичні акції - раптові "набіги" за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принципом "наскок - відхід", вогневі нальоти, засадні дії, снайперський вогонь, масову установку мі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н-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"сюрпризів".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Групова тактика, що застосовувалась федеральними військами у контртерористичній операції, явилася відповідною реакцією на зміну умов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оперативно-тактично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ї обстановки і дій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незаконних збройних формувань. Вона знайшла своє конкретне вираження у створенні в складі мотострілкових і парашутно-десантних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ідрозділів імпровізованих бойових груп у виді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"двійок", "трійок" і більш великих утворень, що включають різних фахівців - мотострільців-автоматників, кулеметників, гранатометників, що підсилюються саперами, а іноді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вогнеметниками. Мета формування таких груп - створити 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біль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гнучкий, розосереджений бойовий порядок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ідрозділу, що був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 більше пристосований для боротьби з дрібними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бандгрупами, у тому числі у горах, населених пунктах, забезпечував більш ефективне використання бойових якостей кожного виду стрілецької зброї. У цьому випадку, природно,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підвищуються роль молодших командирів і старших груп і взагалі самостійність і відповідальність кожного військовослужбовця за виконання поставленого.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Однією з передумов щодо створення бойових груп явилося і те, що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ході бойових дій у Чечні особливе місце зайняло снайперське протиборство. У ряді випадків, особливо при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діях у мі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і, горах, снайпер стає, можна сказати, ключовим діючим лицем: уражаючи важливі цілі, він нерідко багато в чому визначає успіх підрозділу.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жаль, досить тривалий час використання снайперів (хоча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військах їх ставало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більше) не приносило належного ефекту, оскільки вони діяли як звичайні мотострілки: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командири не були навчені тактично грамотно визначати їх місце у бойовому порядку взводу, роти. Положення істотне змінилося, коли снайпера стали включати до складу групи і діючі у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парі з ним автоматники, кулеметники, гранатометники стали допомагати йому у пошуках цілі, забезпечувати його охорону, вибі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позиції, її маскування. У результаті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ідвищилася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ефективність використання не тільки снайперів, але і самих бойових груп.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Хоча командування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б'єднаного угруповання військ (сил) досить швидко оцінило переваги групової тактики, і у війська були надіслані докладні рекомендації щодо їх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застосування, освоїти на практиці цю, здавалося б, не настільки складну науку, виявилося справою непростою. Створення бойових пар,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ійок, груп ("автоматник-гранатометник",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"кулеметник-автоматник-снайпер") спочатку носило формальний характер. Особливо важко було домогтися бойовій злагодженості, визначеній синхронності дій груп, їхньої взаємної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ідтримки, без чого губився зміст їхнього створення. Мотострілки нерідко спішувалися на великій відстані від позицій бойовиків, групи просувалися розрізнено, неузгоджено, не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ідтримували вогневого взаємозв'язку, що полегшувало противнику відбиття атаки.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Складно давалася взаємодія бойових груп з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ідтримуючими вогневими засобами. Так, бойові машини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іхоти здійснювали вогневу підтримку, знаходячись на відстані від груп, що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атакують до 1.000 м, а танки ще далі - до 1-4 км, що не дозволяло досягти швидкого й ефективного придушення вогневих точок бойовиків, порушувалася тактична взаємодія у підрозділі, і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бойові групи власне кажучи позбавлялися вогневої підтримки. Командування вжило ряд дієвих заходів, щоб ліквідувати зазначені недоліки, навчити офіцерів, молодших командирів,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старших бойових груп раціонально поєднувати вогонь, рух і маневр.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 бойових груп у складі федеральних військ, на думку фахівців, у цілому себе виправдало.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Практика показала, що при належній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ідготовці та всебічному забезпеченні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вони можуть успішно діяти у наступі та обороні в складі бойової охорони, сторожових застав, при проведенні блокування, пошуку, патрулювання, при штурмових діях у населеному пункті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та у горах. Звичайно, їхнє застосування - не панацея. Не можна не враховувати того, що їхнє створення вступає у визначене протиріччя з основним принципом бою - зосередженням сил і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засобів на важливому напрямку, та й не проти всякого противника прийнятна групова тактика - вона не заміня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є,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лише доповнює ударну тактику. До того ж, як відзначалося, тактично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грамотне використання бойових груп вимагає від командирів чималого мистецтва.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Разом з тим привнесення групової тактики у військову тактику істотно змінило "лице бою": він став розпадатися на більш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ібні вогнища, що багато у чому ускладнило роботу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командирам взводів, рот, батальйонів - стало важче тримати нитки керування у своїх руках, організовувати розвідку, забезпечувати захист, охорону. Довелося вносити корективи і у методи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роботи щодо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ідготовки бойових дій.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зусиль командирів усе більш зміщається в низову тактичну ланку - безпосередньо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взводи, відділення, бойові групи, розрахунки, екі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паж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і, від умілих дій яких у вирішальній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ступені залежить результат бою. У ході контртерористичної операції накопичений чималий досвід організації дій бойових груп у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ізних умовах. Центральне місце в роботі командирів, як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показала практика, повинна займати організація взаємодії як усередині самих груп, так і між ними, а також з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ідтримуючими їх вогневими засобами. Найбільш діючим методом є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проведення тактико-стройового заняття, тактико-вогневого тренування на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ісцевості, подібної з районом майбутніх дій. У ході таких занять легше предметно роз'яснити кожному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військовослужбовцю окремо і групі у цілому їхнє місце у бойовому порядку взводу, роти, яке завдання та яким чином вони повинні виконувати, як їм варто взаємодіяти із сусідами, що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ідтримують вогневими засобами, саперами, вогнеметниками. Особливу увагу необхідно приділити тому, щоб усі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ітко з'ясували сигнали оповіщення, впізнання, виклику, переносу і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припинення вогню.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особливими труднощями командування зіштовхнулося при застосуванні бойових груп у гірських районах Чечні. Справа у тому, що багато підрозділів, що прибули до складу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угруповання, не мали можливості на місцях дислокації пройти гірську підготовку. Якщо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 час війни в Афганістані знов надійшовше поповнення 40-ої армії 3-4 місяця навчали у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спеціальних навчальних центрах Туркестанського військового округу і лише після цього направляли в район бойових дій, то у ході контртерористичної операції можливості для настільки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тривалої підготовки військ не було.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Освоювати способи дій у горах приходилося, на жаль, в основному у ході бою.</w:t>
      </w:r>
      <w:proofErr w:type="gramEnd"/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Особовий склад кожної бойової групи повинен був пройти спеціальну гірську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ідготовку, що включає фізичну підготовку і тренування у техніці подолання гірських перешкод,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навчання орієнтуванню у горах, особливо вночі, у туман, визначенню відстаней. Автоматники, кулеметники, снайпери вчилися вести вогонь при великих кутах місця цілі, у складних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метеорологічних умовах, при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ізких змінах температури й атмосферного тиску. Усі військовослужбовці освоювали інженерну справу. Вони повинні були вміти встановлювати міни,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розмінувати і робити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ідривні роботи, а також швидко і вміло пристосовувати скелі, печери й інші природні укриття у горах для ведення бою, використовувати їх для захисту та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маскування.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Особлива увага зверталася на узгодження дій груп при оволодінні пануючими (командними) висотами, при просуванні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долинах, ущелинах, подоланні перешкод і загороджень.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Тут від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кожного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воїна були потрібні взаємодопомога один одному. Сигнали взаємодії призначалисянайбільш прості, що легко запам'ятовуються і ясно ві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ізняються один від одного.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Досвід переконує також, що кожен військовослужбовець, що входить до складу бойової групи, незалежно від спеціальності,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повинен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навчений прийомам ведення розвідки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місцевості у горах, твердо знати тактику дій противника. Старші бойових груп повинні вміти вибрати місце для обладнання засі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док - б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іля доріг, троп, що проходять по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карнизам та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ущелинам, на схилах висот, що прилягають до дороги (стежки), або утворюють вхід в ущелину, в населених пунктах і т.д.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проч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ісуванні місцевості важливо, щоб взаємодія бойових груп забезпечувала почерговість їхнього просування від рубежу до рубежу. Приміром, у той час, коли одна 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оглядає місцевість, взаємодіючі групи розташовуються на вигідному рубежі на відстані 25-30 метрів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 об'єкта (гай, яр, будинок) і тримають його під прицілом. Особливу складність являє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виявлення снайперів противника, що ретельно маскуються. Для їхнього виявлення у складі бойових пар (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ійок) доцільно мати спеціальних спостерігачів.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ідготовці до штурмових дій у населених пунктах у ході контртерористичної операції з бойовими групами відпрацьовувався порядок їхньої взаємодії при просуванні уздовж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вулиць, подоланні завалів, загороджень, при веденні бою всередині будинків, порядок використання димів для забезпечення скритності маневру, осліплення вогневих точок бойовиків,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вибиралися об'єкти для знищення їх вогнеметними засобами.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Практика показала, що вогнева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ідтримка бойових груп, особливо при діях на закритій, різко пересіченої місцевості, у населеному пункті, ускладнюється в силу того, що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утрудняється спостереження за їхніми діями. У цьому випадку потрібно вибірковість при ураженні цілей на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кожному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напрямку. Зокрема, прийнятним тут може бути зонально-об'єктовий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вогневої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ідтримки, при якому командири мотострілкових, танкових, парашутно-десантних підрозділів отримують більш велику можливість брати участь у керуванні вогнем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артилерії, погоджувати вогонь і маневр бойових груп. Так, при здійсненні блоуючих дій бандгруп у Чечні застосовувався метод вогневого охоплення, а при проведенні пошуку 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вогневого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проч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ісування.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Особливі вимоги при застосуванні групової тактики пред'являються до системи керування. Зокрема, у ході бойових дій у Чечні складність полягала в тому, що бойові групи не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були забезпечені радіозв'язком і подача їм команд командиром взводу, роти здійснювалася звуковими і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ітловими сигналами, що в умовах бою, особливо на пересіченій місцевості, дуже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важко. Ставка в такій обстановці робилася на самостійність, кмітливість, ініціативу командирів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ідділень, розрахунків, екіпажів, старших бойових груп.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Та й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цілому досвід контртерористичної операції показав, що успіх застосування бойових груп багато в чому залежить від їхньої здатності діяти нестандартно, зненацька для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противника.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Досвід ведення бойових дій в Афганістані та Чечні є злободенним для тактичної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ідготовки механізованих та аеромобільних формувань Сухопутних військ Збройних Сил України.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 показав досвід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ій наших військ в Іраку, банд формування, які діють у цій країні застосовують аналогічні форми та способи нападу та терористичних дій. Тому навчання діям у складі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бойових груп є основним у бойовій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ідготовці механізованих та аеромобільних підрозділів у ланці відділення-взвод.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Аналіз досвіду збройних конфліктів сучасності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ідчить про те, що форми і способи тактичних дій підрозділів постійно удосконалюються, вони залежать від змісту поставлених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завдань, ролі і місця підрозділів у бою, характеру дій противника, умов місцевості, наявних штатних та приданих сил і засобів, а також від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івня підготовки особового складу.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огляду на зміни, які відбулися у змісту тактичних дій Сухопутних військ збройних сил провідних країн світу протягом останнього десятиріччя, слід відзначити декілька основних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тенденцій, які спонукали до появи нових способів виконання підрозділами бойових завдань та на вимоїн до організації їх бойової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ідготовки.</w:t>
      </w:r>
    </w:p>
    <w:p w:rsidR="006B5949" w:rsidRPr="001F73E9" w:rsidRDefault="001F73E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По-пе</w:t>
      </w:r>
      <w:r w:rsidR="006B5949" w:rsidRPr="001F73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рш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6B5949"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, масоване застосування могутньої високоточної зброї, у ході ведення збройних конфліктів, призвело до того, що Сухопутні війська застосовувалися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5949"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широкомасштабне, а, лише у складі </w:t>
      </w:r>
      <w:proofErr w:type="gramStart"/>
      <w:r w:rsidR="006B5949"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6B5949"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ідсилених частин та підрозділів, для виконання окремих завдань при нарощуванні зусиль і розвитку успіху, якого було досягнутого за рахунок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5949"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завоювання вогневої ініціативи та панування у повітрі.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Такий стан створював передумови до значного зменшення бойових втрат механізованих і танкових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ідрозділів, прихованого здійснення маневру і досягнення раптовості, але,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водночас, ускладнював організацію бою, оскільки командири позбавлялися можливості особисто спостерігати за полем бою, проводити рекогносцировку звичайним методом, ставити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бойові завдання підрозділам і організовувати взаємодію безпосередньо на місцевості.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По-друге,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 час виконання бойових завдань, підрозділи зустрілися із нетиповим, нетрадиційним противником - малочисельними, але мобільними, та добре підготовленими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бойовими формуваннями, які ухилялися від прямих сутичок, уникали позиційних форм боротьби, надавали перевагу влаштуванню засад, раптовому нанесенню ударів, активному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застосовуванню снайперських груп і мінно-вибухових загороджень, у критичних ситуаціях «розчинялися» серед місцевого населення і вступали в бій, лише тоді, коли їм це було вигідно,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уміло використовували місцевість, нічні та складні погодні умови, швидко зосереджувалися і роззосереджувалися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ісля коротких сутичок.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По-трет</w:t>
      </w:r>
      <w:proofErr w:type="gramStart"/>
      <w:r w:rsidRPr="001F73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є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готовність мобільних груп противника зненацька атакувати із будь-якого напрямку, недостатня кількість сил і засобів для охорони підрозділів технічного і тилового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забезпечення, вогневих (стартових) позицій засобів підсилення призвели до зтирання чіткої межі між фронтом і тилом, спонукали командирів діяти нестандартно та ініціативно, вести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пошук нових форм і способів тактичних дій в умовах відсутності суцільних фронті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Вказані фактори сприяли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ідвищенню ролі злагодженості дрібних підрозділів у ланці відділення (екіпаж, розрахунок) - взвод - рота.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цьому, особливу увагу у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ідготовці вказаних підрозділів слід звернути на: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навчання командирів прийняттю сміливих, ініціативних, нестандартних рішень, вибору найбільш доцільного варіанту побудови бойового порядку, організації самостійних дій у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відриві від головних сил, стійкого та безперервного управління в складних умовах обстановки;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навчання військовослужбовців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ізноманітним способам і прийомам пересування на полі бою із безперервним веденням розвідки противника (як 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пішому порядку, так і під час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дій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на бойовій техніці), подоланню інженерних загороджень та природних перешкод, умілому веденню вогню, прикриттю один одного у ході виконання бойового завдання, діям у складі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дрібних бойових груп - «двійок» та «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ійок»;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 у підлеглого особового складу фізичної витривалості і психологічної готовності до виконання завдань в екстремальних умовах.</w:t>
      </w:r>
    </w:p>
    <w:p w:rsidR="006B5949" w:rsidRPr="001F73E9" w:rsidRDefault="006B594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Нижче приведені варіанти побудови бойового порядку механізованого відділення, прийоми і способи пересування військовослужбовців на полі бою,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посл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ідовність прикриття один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одного у ході виконання бойового завдання, способи дій у складі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дрібних бойових груп - «двійок» та «трійок» у основних видах бою, з урахуванням досвіду ведення бойових дій у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збройних конфліктах сучасності.</w:t>
      </w:r>
    </w:p>
    <w:p w:rsidR="001F73E9" w:rsidRPr="001F73E9" w:rsidRDefault="001F73E9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61E2" w:rsidRPr="001F73E9" w:rsidRDefault="00A961E2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1F73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Пам'ятка</w:t>
      </w:r>
      <w:proofErr w:type="gramEnd"/>
      <w:r w:rsidRPr="001F73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солдату по діям па </w:t>
      </w:r>
      <w:r w:rsidR="001F73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полі бою у складі бойової групи</w:t>
      </w:r>
    </w:p>
    <w:p w:rsidR="00A961E2" w:rsidRPr="001F73E9" w:rsidRDefault="00A961E2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При виконанні завдання тебе зобов'язані прикривати твої товариші.</w:t>
      </w:r>
    </w:p>
    <w:p w:rsidR="00A961E2" w:rsidRPr="001F73E9" w:rsidRDefault="00A961E2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будь-яких обставин - «один за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вс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іх - і всі за одного» - тобто один виконує завдання, а інші його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прикривають, це закон ближнього бою.</w:t>
      </w:r>
    </w:p>
    <w:p w:rsidR="00A961E2" w:rsidRPr="001F73E9" w:rsidRDefault="00A961E2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Їхнє завдання - знаходячись в укритті, вести спостереження за місцевістю і твоїм переміщенням, при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виявленні противника відкривати вогонь не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ізніше 1-3 секунд, не даючи йому вести прицільний вогонь по тобі.</w:t>
      </w:r>
    </w:p>
    <w:p w:rsidR="00A961E2" w:rsidRPr="001F73E9" w:rsidRDefault="00A961E2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При висуванні (виконанні завдання) головний твій обов'язок - постійне і беззушшне спостереження на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відстані до 300 м,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пост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ійній готовності до відповідних дій із відкриттям вогню з боку противника;</w:t>
      </w:r>
    </w:p>
    <w:p w:rsidR="00A961E2" w:rsidRPr="001F73E9" w:rsidRDefault="00A961E2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відкритті вогню постійно змінюй вогневу позицію, зробив чергу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-в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ідповзи убік (перекотись) на 3-5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метрів і веди вогонь далі, потім - перебіжка.</w:t>
      </w:r>
    </w:p>
    <w:p w:rsidR="00A961E2" w:rsidRPr="001F73E9" w:rsidRDefault="00A961E2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Не забувай про можливість знаходження мін, розтяжок і інших інженерних боєприпасі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напрямку твоєї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дії.</w:t>
      </w:r>
    </w:p>
    <w:p w:rsidR="00A961E2" w:rsidRPr="001F73E9" w:rsidRDefault="00A961E2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Перед початком дій не цоспішай, уважно оглянь місцевість на відстань 25-50 метрів, визнач маршрут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свого просування, а також місце, куди ти повинен прибути і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з обов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'язковим урахуванням можливості прикриття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від вогню противника.</w:t>
      </w:r>
    </w:p>
    <w:p w:rsidR="00A961E2" w:rsidRPr="001F73E9" w:rsidRDefault="00A961E2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Визнач місця, де може знаходитися противник і звідки він може вести по тобі вогонь, визнач свої можливі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наступні дії, з урахуванням вогневого прикриття твоїх товаришів. Для цього в бойовій групі (двійці -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ійці)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заздалегідь повинні бути обговорені засоби і порядок спільних дій, а також порядок взаємодії в бою.</w:t>
      </w:r>
    </w:p>
    <w:p w:rsidR="00A961E2" w:rsidRPr="001F73E9" w:rsidRDefault="00A961E2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ісля зайняття чергового укриття, негайно розпочни спостереження за полем бою, будь у постійній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готовності до вогневого прикриття переміщення інших військовослужбовців твоєї бойової групи. При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можливості подальшого переміщення подай ї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заздалегідь установлений сигнал на пересування до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наступного рубежу. Надалі - умовними сигналами (Додаток №2)- уточнення завдання і - новий кидок.</w:t>
      </w:r>
    </w:p>
    <w:p w:rsidR="00A961E2" w:rsidRPr="001F73E9" w:rsidRDefault="00A961E2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Не кидай товариші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полі бою, без дозволу командира не залишай свого місця в бою, у випадку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поранення, вживай необхідних заходів само- та взаємодопомоги і продовжуй виконувати завдання. Якщо буде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наказано відправлятися на медичний пункт, візьми із собою особисту зброю.</w:t>
      </w:r>
    </w:p>
    <w:p w:rsidR="00A961E2" w:rsidRPr="001F73E9" w:rsidRDefault="00A961E2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При неможливості прямувати до медичного пункту - відповзи в укриття зі зброєю і чекай санітарі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61E2" w:rsidRPr="001F73E9" w:rsidRDefault="00A961E2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Слідкуй за витратою боєприпасі</w:t>
      </w:r>
      <w:proofErr w:type="gramStart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заправкою бойової машини пальним. 25% носимого (возимого в</w:t>
      </w:r>
      <w:r w:rsidR="001F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бойовій машині) боєкомплекту і пального повинні бути недоторканими, це «НЗ».</w:t>
      </w:r>
    </w:p>
    <w:p w:rsidR="00A961E2" w:rsidRPr="001F73E9" w:rsidRDefault="00A961E2" w:rsidP="001F73E9">
      <w:pPr>
        <w:autoSpaceDE w:val="0"/>
        <w:autoSpaceDN w:val="0"/>
        <w:adjustRightInd w:val="0"/>
        <w:spacing w:before="100" w:after="0" w:line="240" w:lineRule="auto"/>
        <w:ind w:left="-1134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3E9">
        <w:rPr>
          <w:rFonts w:ascii="Times New Roman" w:hAnsi="Times New Roman" w:cs="Times New Roman"/>
          <w:color w:val="000000" w:themeColor="text1"/>
          <w:sz w:val="28"/>
          <w:szCs w:val="28"/>
        </w:rPr>
        <w:t>Швидко вживай заходів щодо відновлення ушкоджених бойової техніки та озброєння.</w:t>
      </w:r>
    </w:p>
    <w:p w:rsidR="00182A22" w:rsidRPr="006B5949" w:rsidRDefault="00182A22" w:rsidP="00A961E2">
      <w:pPr>
        <w:rPr>
          <w:sz w:val="32"/>
          <w:szCs w:val="32"/>
        </w:rPr>
      </w:pPr>
    </w:p>
    <w:sectPr w:rsidR="00182A22" w:rsidRPr="006B5949" w:rsidSect="001F73E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6B5949"/>
    <w:rsid w:val="00182A22"/>
    <w:rsid w:val="001F73E9"/>
    <w:rsid w:val="002242D9"/>
    <w:rsid w:val="003C094A"/>
    <w:rsid w:val="006B5949"/>
    <w:rsid w:val="008148A1"/>
    <w:rsid w:val="00A961E2"/>
    <w:rsid w:val="00BB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2882</Words>
  <Characters>16431</Characters>
  <Application>Microsoft Office Word</Application>
  <DocSecurity>0</DocSecurity>
  <Lines>136</Lines>
  <Paragraphs>38</Paragraphs>
  <ScaleCrop>false</ScaleCrop>
  <Company>Microsoft</Company>
  <LinksUpToDate>false</LinksUpToDate>
  <CharactersWithSpaces>19275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2016-10-24T13:40:00Z</dcterms:created>
  <dcterms:modified xsi:type="dcterms:W3CDTF">2017-01-30T19:34:00Z</dcterms:modified>
</cp:coreProperties>
</file>