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D0" w:rsidRPr="007F6CD0" w:rsidRDefault="007F6CD0" w:rsidP="007F6CD0">
      <w:pPr>
        <w:spacing w:before="100" w:beforeAutospacing="1" w:after="100" w:afterAutospacing="1"/>
        <w:ind w:left="465"/>
        <w:jc w:val="center"/>
        <w:rPr>
          <w:b/>
          <w:color w:val="1E90FF"/>
          <w:sz w:val="40"/>
          <w:szCs w:val="40"/>
          <w:lang w:val="uk-UA"/>
        </w:rPr>
      </w:pPr>
      <w:proofErr w:type="spellStart"/>
      <w:r w:rsidRPr="007F6CD0">
        <w:rPr>
          <w:b/>
          <w:color w:val="1E90FF"/>
          <w:sz w:val="40"/>
          <w:szCs w:val="40"/>
          <w:lang w:val="uk-UA"/>
        </w:rPr>
        <w:t>Міжсекційна</w:t>
      </w:r>
      <w:proofErr w:type="spellEnd"/>
      <w:r w:rsidRPr="007F6CD0">
        <w:rPr>
          <w:b/>
          <w:color w:val="1E90FF"/>
          <w:sz w:val="40"/>
          <w:szCs w:val="40"/>
          <w:lang w:val="uk-UA"/>
        </w:rPr>
        <w:t xml:space="preserve"> робота</w:t>
      </w:r>
    </w:p>
    <w:p w:rsidR="007F6CD0" w:rsidRPr="007F6CD0" w:rsidRDefault="007F6CD0" w:rsidP="007F6CD0">
      <w:pPr>
        <w:spacing w:before="100" w:beforeAutospacing="1" w:after="100" w:afterAutospacing="1"/>
        <w:ind w:firstLine="465"/>
        <w:rPr>
          <w:sz w:val="28"/>
          <w:szCs w:val="28"/>
        </w:rPr>
      </w:pPr>
      <w:r w:rsidRPr="007F6CD0">
        <w:rPr>
          <w:b/>
          <w:sz w:val="28"/>
          <w:szCs w:val="28"/>
          <w:lang w:val="uk-UA"/>
        </w:rPr>
        <w:t> Вересень.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Обмін досвідом «У творчій лабораторії класного керівника».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 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b/>
          <w:sz w:val="28"/>
          <w:szCs w:val="28"/>
          <w:lang w:val="uk-UA"/>
        </w:rPr>
        <w:t>Листопад.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Обмін досвідом «Як вирішити проблему відвідування школи?».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 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b/>
          <w:sz w:val="28"/>
          <w:szCs w:val="28"/>
          <w:lang w:val="uk-UA"/>
        </w:rPr>
        <w:t>Січень.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Поповнення теки «На допомогу класному керівнику» творчими здобутками.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 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b/>
          <w:sz w:val="28"/>
          <w:szCs w:val="28"/>
          <w:lang w:val="uk-UA"/>
        </w:rPr>
        <w:t>Березень.</w:t>
      </w:r>
    </w:p>
    <w:p w:rsidR="007F6CD0" w:rsidRPr="007F6CD0" w:rsidRDefault="007F6CD0" w:rsidP="007F6CD0">
      <w:pPr>
        <w:spacing w:before="100" w:beforeAutospacing="1" w:after="100" w:afterAutospacing="1"/>
        <w:ind w:left="465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Обмін досвідом між класними керівниками:</w:t>
      </w:r>
    </w:p>
    <w:p w:rsidR="007F6CD0" w:rsidRPr="007F6CD0" w:rsidRDefault="007F6CD0" w:rsidP="007F6CD0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7F6CD0">
        <w:rPr>
          <w:rFonts w:ascii="Symbol" w:eastAsia="Symbol" w:hAnsi="Symbol" w:cs="Symbol"/>
          <w:sz w:val="28"/>
          <w:szCs w:val="28"/>
          <w:lang w:val="uk-UA"/>
        </w:rPr>
        <w:t></w:t>
      </w:r>
      <w:r w:rsidRPr="007F6CD0">
        <w:rPr>
          <w:rFonts w:eastAsia="Symbol"/>
          <w:sz w:val="28"/>
          <w:szCs w:val="28"/>
          <w:lang w:val="uk-UA"/>
        </w:rPr>
        <w:t xml:space="preserve">       </w:t>
      </w:r>
      <w:r w:rsidRPr="007F6CD0">
        <w:rPr>
          <w:sz w:val="28"/>
          <w:szCs w:val="28"/>
          <w:lang w:val="uk-UA"/>
        </w:rPr>
        <w:t>виховання у школярів національних і загальнолюдських цінностей;</w:t>
      </w:r>
    </w:p>
    <w:p w:rsidR="007F6CD0" w:rsidRPr="007F6CD0" w:rsidRDefault="007F6CD0" w:rsidP="007F6CD0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7F6CD0">
        <w:rPr>
          <w:rFonts w:ascii="Symbol" w:eastAsia="Symbol" w:hAnsi="Symbol" w:cs="Symbol"/>
          <w:sz w:val="28"/>
          <w:szCs w:val="28"/>
          <w:lang w:val="uk-UA"/>
        </w:rPr>
        <w:t></w:t>
      </w:r>
      <w:r w:rsidRPr="007F6CD0">
        <w:rPr>
          <w:rFonts w:eastAsia="Symbol"/>
          <w:sz w:val="28"/>
          <w:szCs w:val="28"/>
          <w:lang w:val="uk-UA"/>
        </w:rPr>
        <w:t xml:space="preserve">       </w:t>
      </w:r>
      <w:r w:rsidRPr="007F6CD0">
        <w:rPr>
          <w:sz w:val="28"/>
          <w:szCs w:val="28"/>
          <w:lang w:val="uk-UA"/>
        </w:rPr>
        <w:t>системна робота з національного виховання;</w:t>
      </w:r>
    </w:p>
    <w:p w:rsidR="007F6CD0" w:rsidRPr="007F6CD0" w:rsidRDefault="007F6CD0" w:rsidP="007F6CD0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7F6CD0">
        <w:rPr>
          <w:rFonts w:ascii="Symbol" w:eastAsia="Symbol" w:hAnsi="Symbol" w:cs="Symbol"/>
          <w:sz w:val="28"/>
          <w:szCs w:val="28"/>
          <w:lang w:val="uk-UA"/>
        </w:rPr>
        <w:t></w:t>
      </w:r>
      <w:r w:rsidRPr="007F6CD0">
        <w:rPr>
          <w:rFonts w:eastAsia="Symbol"/>
          <w:sz w:val="28"/>
          <w:szCs w:val="28"/>
          <w:lang w:val="uk-UA"/>
        </w:rPr>
        <w:t xml:space="preserve">       </w:t>
      </w:r>
      <w:r w:rsidRPr="007F6CD0">
        <w:rPr>
          <w:sz w:val="28"/>
          <w:szCs w:val="28"/>
          <w:lang w:val="uk-UA"/>
        </w:rPr>
        <w:t>виховання в контексті життєтворчості особистості;</w:t>
      </w:r>
    </w:p>
    <w:p w:rsidR="007F6CD0" w:rsidRPr="007F6CD0" w:rsidRDefault="007F6CD0" w:rsidP="007F6CD0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7F6CD0">
        <w:rPr>
          <w:rFonts w:ascii="Symbol" w:eastAsia="Symbol" w:hAnsi="Symbol" w:cs="Symbol"/>
          <w:sz w:val="28"/>
          <w:szCs w:val="28"/>
          <w:lang w:val="uk-UA"/>
        </w:rPr>
        <w:t></w:t>
      </w:r>
      <w:r w:rsidRPr="007F6CD0">
        <w:rPr>
          <w:rFonts w:eastAsia="Symbol"/>
          <w:sz w:val="28"/>
          <w:szCs w:val="28"/>
          <w:lang w:val="uk-UA"/>
        </w:rPr>
        <w:t xml:space="preserve">       </w:t>
      </w:r>
      <w:r w:rsidRPr="007F6CD0">
        <w:rPr>
          <w:sz w:val="28"/>
          <w:szCs w:val="28"/>
          <w:lang w:val="uk-UA"/>
        </w:rPr>
        <w:t>шляхи формування національної свідомості;</w:t>
      </w:r>
    </w:p>
    <w:p w:rsidR="007F6CD0" w:rsidRPr="007F6CD0" w:rsidRDefault="007F6CD0" w:rsidP="007F6CD0">
      <w:pPr>
        <w:tabs>
          <w:tab w:val="num" w:pos="720"/>
        </w:tabs>
        <w:spacing w:before="100" w:beforeAutospacing="1" w:after="100" w:afterAutospacing="1"/>
        <w:ind w:left="720" w:hanging="360"/>
        <w:rPr>
          <w:sz w:val="28"/>
          <w:szCs w:val="28"/>
        </w:rPr>
      </w:pPr>
      <w:r w:rsidRPr="007F6CD0">
        <w:rPr>
          <w:rFonts w:ascii="Symbol" w:eastAsia="Symbol" w:hAnsi="Symbol" w:cs="Symbol"/>
          <w:sz w:val="28"/>
          <w:szCs w:val="28"/>
          <w:lang w:val="uk-UA"/>
        </w:rPr>
        <w:t></w:t>
      </w:r>
      <w:r w:rsidRPr="007F6CD0">
        <w:rPr>
          <w:rFonts w:eastAsia="Symbol"/>
          <w:sz w:val="28"/>
          <w:szCs w:val="28"/>
          <w:lang w:val="uk-UA"/>
        </w:rPr>
        <w:t xml:space="preserve">       </w:t>
      </w:r>
      <w:r w:rsidRPr="007F6CD0">
        <w:rPr>
          <w:sz w:val="28"/>
          <w:szCs w:val="28"/>
          <w:lang w:val="uk-UA"/>
        </w:rPr>
        <w:t>виховання поваги до державних символів.</w:t>
      </w:r>
    </w:p>
    <w:p w:rsidR="007F6CD0" w:rsidRPr="007F6CD0" w:rsidRDefault="007F6CD0" w:rsidP="007F6CD0">
      <w:pPr>
        <w:spacing w:before="100" w:beforeAutospacing="1" w:after="100" w:afterAutospacing="1"/>
        <w:ind w:left="360"/>
        <w:rPr>
          <w:sz w:val="28"/>
          <w:szCs w:val="28"/>
        </w:rPr>
      </w:pPr>
      <w:r w:rsidRPr="007F6CD0">
        <w:rPr>
          <w:sz w:val="28"/>
          <w:szCs w:val="28"/>
          <w:lang w:val="uk-UA"/>
        </w:rPr>
        <w:t> </w:t>
      </w:r>
    </w:p>
    <w:p w:rsidR="007F6CD0" w:rsidRPr="007F6CD0" w:rsidRDefault="007F6CD0" w:rsidP="007F6CD0">
      <w:pPr>
        <w:spacing w:before="100" w:beforeAutospacing="1" w:after="100" w:afterAutospacing="1"/>
        <w:ind w:left="360"/>
        <w:rPr>
          <w:sz w:val="28"/>
          <w:szCs w:val="28"/>
        </w:rPr>
      </w:pPr>
      <w:r w:rsidRPr="007F6CD0">
        <w:rPr>
          <w:b/>
          <w:sz w:val="28"/>
          <w:szCs w:val="28"/>
          <w:lang w:val="uk-UA"/>
        </w:rPr>
        <w:t xml:space="preserve"> Травень.</w:t>
      </w:r>
    </w:p>
    <w:p w:rsidR="007F6CD0" w:rsidRDefault="007F6CD0" w:rsidP="007F6CD0">
      <w:pPr>
        <w:spacing w:before="100" w:beforeAutospacing="1" w:after="100" w:afterAutospacing="1"/>
        <w:ind w:left="360"/>
        <w:rPr>
          <w:sz w:val="28"/>
          <w:szCs w:val="28"/>
        </w:rPr>
      </w:pPr>
      <w:r w:rsidRPr="007F6CD0">
        <w:rPr>
          <w:i/>
          <w:sz w:val="28"/>
          <w:szCs w:val="28"/>
          <w:lang w:val="uk-UA"/>
        </w:rPr>
        <w:t>Обмін досвідом «Готуємося до випускного вечора».</w:t>
      </w:r>
    </w:p>
    <w:p w:rsidR="007F6CD0" w:rsidRDefault="007F6CD0" w:rsidP="007F6CD0">
      <w:pPr>
        <w:spacing w:before="100" w:beforeAutospacing="1" w:after="100" w:afterAutospacing="1"/>
        <w:ind w:left="360"/>
        <w:rPr>
          <w:rFonts w:ascii="Verdana" w:hAnsi="Verdana" w:cs="Arial"/>
          <w:b/>
          <w:bCs/>
          <w:color w:val="003300"/>
          <w:sz w:val="28"/>
          <w:szCs w:val="28"/>
        </w:rPr>
      </w:pPr>
    </w:p>
    <w:p w:rsidR="007F6CD0" w:rsidRPr="007F6CD0" w:rsidRDefault="007F6CD0" w:rsidP="007F6CD0">
      <w:pPr>
        <w:spacing w:before="100" w:beforeAutospacing="1" w:after="100" w:afterAutospacing="1"/>
        <w:ind w:left="360"/>
        <w:rPr>
          <w:sz w:val="28"/>
          <w:szCs w:val="28"/>
        </w:rPr>
      </w:pP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lastRenderedPageBreak/>
        <w:t>Орієнтовний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перелік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тем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щодо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проблемно-пошукової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,</w:t>
      </w:r>
    </w:p>
    <w:p w:rsidR="007F6CD0" w:rsidRPr="007F6CD0" w:rsidRDefault="007F6CD0" w:rsidP="007F6CD0">
      <w:pPr>
        <w:ind w:hanging="426"/>
        <w:jc w:val="center"/>
        <w:rPr>
          <w:rFonts w:ascii="Verdana" w:hAnsi="Verdana" w:cs="Arial"/>
          <w:b/>
          <w:bCs/>
          <w:color w:val="003300"/>
          <w:sz w:val="28"/>
          <w:szCs w:val="28"/>
        </w:rPr>
      </w:pP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експериментальної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роботи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класного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керівника</w:t>
      </w:r>
      <w:proofErr w:type="spellEnd"/>
    </w:p>
    <w:p w:rsidR="007F6CD0" w:rsidRPr="007F6CD0" w:rsidRDefault="007F6CD0" w:rsidP="007F6CD0">
      <w:pPr>
        <w:ind w:hanging="426"/>
        <w:jc w:val="center"/>
        <w:rPr>
          <w:rFonts w:ascii="Arial" w:hAnsi="Arial" w:cs="Arial"/>
          <w:color w:val="003300"/>
          <w:sz w:val="28"/>
          <w:szCs w:val="28"/>
        </w:rPr>
      </w:pP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Форми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методи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художньо-творчого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розвитку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школяра.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r w:rsidRPr="007F6CD0">
        <w:rPr>
          <w:rFonts w:ascii="Verdana" w:hAnsi="Verdana" w:cs="Arial"/>
          <w:color w:val="003300"/>
          <w:sz w:val="28"/>
          <w:szCs w:val="28"/>
        </w:rPr>
        <w:t xml:space="preserve">Духовна культура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учня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: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особливості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становлення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Формування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п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ізнавальних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інтересів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школярів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Дитяче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самоврядування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як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засіб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п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ідготовки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дітей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в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умовах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демократії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r w:rsidRPr="007F6CD0">
        <w:rPr>
          <w:rFonts w:ascii="Verdana" w:hAnsi="Verdana" w:cs="Arial"/>
          <w:color w:val="003300"/>
          <w:sz w:val="28"/>
          <w:szCs w:val="28"/>
        </w:rPr>
        <w:t xml:space="preserve">Клуби 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виховній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діяльності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керівника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Педагогічні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проблеми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діагностики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прогнозування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процесу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Педагогічна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діагностика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сімейного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організація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роботи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батьками 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на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основі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керівник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батьки: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відносини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партнерства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співробітництва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вихованні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через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діалогічне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спілкування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r w:rsidRPr="007F6CD0">
        <w:rPr>
          <w:rFonts w:ascii="Verdana" w:hAnsi="Verdana" w:cs="Arial"/>
          <w:color w:val="003300"/>
          <w:sz w:val="28"/>
          <w:szCs w:val="28"/>
        </w:rPr>
        <w:t xml:space="preserve">Методика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розкриття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творчого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потенціалу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школярі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в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через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проведення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творчих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справ.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Організація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повноцінної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життєдіяльності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дітей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за законами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співтворчості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співпраці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Формування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батьківського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активу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організація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роботи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ним.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лі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дер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через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різні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форми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учнівського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самоврядування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Інноваційна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культура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керівника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lastRenderedPageBreak/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Програма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життєтворчості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особистості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школяра.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Змі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ст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гуманних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взаємин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. Шляхи 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методи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формування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r w:rsidRPr="007F6CD0">
        <w:rPr>
          <w:rFonts w:ascii="Verdana" w:hAnsi="Verdana" w:cs="Arial"/>
          <w:color w:val="003300"/>
          <w:sz w:val="28"/>
          <w:szCs w:val="28"/>
        </w:rPr>
        <w:t xml:space="preserve">Система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роботи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керівника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щодо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створення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умов для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самореалізації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особистості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учня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Організація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життєдіяльності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учні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в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як основа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процесу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spacing w:line="360" w:lineRule="auto"/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–</w:t>
      </w:r>
      <w:r w:rsidRPr="007F6CD0">
        <w:rPr>
          <w:color w:val="003300"/>
          <w:sz w:val="28"/>
          <w:szCs w:val="28"/>
        </w:rPr>
        <w:t xml:space="preserve">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Аналіз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прогнозування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виховних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ситуацій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міжсуб’єктної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взаємодії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на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індивідуальному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груповому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р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івнях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Default="007F6CD0" w:rsidP="007F6CD0">
      <w:pPr>
        <w:jc w:val="center"/>
        <w:rPr>
          <w:rFonts w:ascii="Verdana" w:hAnsi="Verdana" w:cs="Arial"/>
          <w:b/>
          <w:bCs/>
          <w:color w:val="003300"/>
          <w:sz w:val="40"/>
          <w:szCs w:val="40"/>
        </w:rPr>
      </w:pPr>
    </w:p>
    <w:p w:rsidR="007F6CD0" w:rsidRPr="007F6CD0" w:rsidRDefault="007F6CD0" w:rsidP="007F6CD0">
      <w:pPr>
        <w:jc w:val="center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lastRenderedPageBreak/>
        <w:t xml:space="preserve">ПРОГРАМА ВИВЧЕННЯ ТА СКЛАДАННЯ </w:t>
      </w:r>
    </w:p>
    <w:p w:rsidR="007F6CD0" w:rsidRPr="007F6CD0" w:rsidRDefault="007F6CD0" w:rsidP="007F6CD0">
      <w:pPr>
        <w:jc w:val="center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ПЕДАГОГІЧНОЇ ХАРАКТЕРИСТИКИ УЧНЯ</w:t>
      </w:r>
    </w:p>
    <w:p w:rsidR="007F6CD0" w:rsidRDefault="007F6CD0" w:rsidP="007F6CD0">
      <w:pPr>
        <w:jc w:val="center"/>
        <w:rPr>
          <w:rFonts w:ascii="Arial" w:hAnsi="Arial" w:cs="Arial"/>
          <w:color w:val="003300"/>
          <w:sz w:val="18"/>
          <w:szCs w:val="18"/>
        </w:rPr>
      </w:pPr>
      <w:r>
        <w:rPr>
          <w:rFonts w:ascii="Verdana" w:hAnsi="Verdana" w:cs="Arial"/>
          <w:b/>
          <w:bCs/>
          <w:color w:val="003300"/>
          <w:sz w:val="20"/>
          <w:szCs w:val="20"/>
        </w:rPr>
        <w:t> </w:t>
      </w:r>
    </w:p>
    <w:p w:rsidR="007F6CD0" w:rsidRDefault="007F6CD0" w:rsidP="007F6CD0">
      <w:pPr>
        <w:rPr>
          <w:rFonts w:ascii="Arial" w:hAnsi="Arial" w:cs="Arial"/>
          <w:color w:val="003300"/>
          <w:sz w:val="18"/>
          <w:szCs w:val="18"/>
        </w:rPr>
      </w:pPr>
      <w:r>
        <w:rPr>
          <w:rFonts w:ascii="Verdana" w:hAnsi="Verdana" w:cs="Arial"/>
          <w:b/>
          <w:bCs/>
          <w:color w:val="0033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Пр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ізвище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ім’я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по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батькові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 xml:space="preserve">Дата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народження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jc w:val="both"/>
        <w:rPr>
          <w:rFonts w:ascii="Arial" w:hAnsi="Arial" w:cs="Arial"/>
          <w:color w:val="003300"/>
          <w:sz w:val="28"/>
          <w:szCs w:val="28"/>
        </w:rPr>
      </w:pP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Загальний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фізичний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розвиток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 xml:space="preserve">Стан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здоров’я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jc w:val="both"/>
        <w:rPr>
          <w:rFonts w:ascii="Arial" w:hAnsi="Arial" w:cs="Arial"/>
          <w:color w:val="003300"/>
          <w:sz w:val="28"/>
          <w:szCs w:val="28"/>
        </w:rPr>
      </w:pP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Сімейні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умови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характеристика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батьків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склад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сім’ї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місце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роботи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батьків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культурний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р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івень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режим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дитини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спілкування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поза школою.</w:t>
      </w:r>
    </w:p>
    <w:p w:rsidR="007F6CD0" w:rsidRPr="007F6CD0" w:rsidRDefault="007F6CD0" w:rsidP="007F6CD0">
      <w:pPr>
        <w:ind w:firstLine="851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1.</w:t>
      </w:r>
      <w:r w:rsidRPr="007F6CD0">
        <w:rPr>
          <w:b/>
          <w:bCs/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Загальний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розвиток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: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особливості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мислення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р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івень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абстрактного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мислення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аналіз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синтез,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виявлення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причинних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зв’язків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здійснення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висновків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тощо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спрямованість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інтереси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потреби,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схильності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особливості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характеру,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індивідуальні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реакції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на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події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особливості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пам’яті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процесу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запам’ятовування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типи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інтелекту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професійні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можливості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вольові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якості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здатність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довготривалих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трудових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зусиль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2.</w:t>
      </w:r>
      <w:r w:rsidRPr="007F6CD0">
        <w:rPr>
          <w:b/>
          <w:bCs/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Ставлення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навчання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праці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: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успішність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які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оцінки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переважають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якого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предмету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вчиться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найкраще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lastRenderedPageBreak/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організованість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старанність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навчальній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роботі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вміння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працювати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самостійно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інтерес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знань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зацікавлений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виявляє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інтерес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окремих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предметів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ставлення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елементів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праці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в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школі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лабораторні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роботи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чергування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п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ідтримка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чистоти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в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на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шкільному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подвір’ї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).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3.</w:t>
      </w:r>
      <w:r w:rsidRPr="007F6CD0">
        <w:rPr>
          <w:b/>
          <w:bCs/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Дисциплінованість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та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навички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культури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поведінки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: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загальна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характеристика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поведінки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(поводить себе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спокійно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стримано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не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контролює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свої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емоції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виконання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шкільного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режиму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дотримується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Правил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поведінки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порушує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навмисно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через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недбалість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;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найбільш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типові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порушення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дисципліни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виконання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вимог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розпоряджень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вчителів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виконує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за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першою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вимогою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бажанням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примусово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чемність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спілкуванні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вчителями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будь-якими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дорослими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володіння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навичками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культури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поведінки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ставлення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старих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людей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молодших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за себе,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поступається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місцем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для людей 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похилого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віку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повагою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ставиться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дівчат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тощо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).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4.</w:t>
      </w:r>
      <w:r w:rsidRPr="007F6CD0">
        <w:rPr>
          <w:b/>
          <w:bCs/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Громадська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спрямованість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та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активність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: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ставлення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громадського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колективу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(дорожить ним,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байдужий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ставиться негативно); 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інтерес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громадського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країни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користується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інформацією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події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в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країн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за кордоном);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lastRenderedPageBreak/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виступає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на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зборах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колективу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громадських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організацій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пропозиціями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критикою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недолі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к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здатний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висловлювати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власну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думку;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активний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байдужий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в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громадсько-корисній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діяльності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5.</w:t>
      </w:r>
      <w:r w:rsidRPr="007F6CD0">
        <w:rPr>
          <w:b/>
          <w:bCs/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Взаємостосунки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товаришами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: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r w:rsidRPr="007F6CD0">
        <w:rPr>
          <w:rFonts w:ascii="Verdana" w:hAnsi="Verdana" w:cs="Arial"/>
          <w:color w:val="003300"/>
          <w:sz w:val="28"/>
          <w:szCs w:val="28"/>
        </w:rPr>
        <w:t xml:space="preserve">становище в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колективі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користується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повагою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авторитетом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серед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товариші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в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по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обумовлені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відносини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що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склалися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задоволений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своїм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становищем 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колективі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яке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б становище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хотів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зайняти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ставлення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товариші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в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по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поважає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байдужий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них;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бувають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конфлікти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причини); 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r w:rsidRPr="007F6CD0">
        <w:rPr>
          <w:rFonts w:ascii="Verdana" w:hAnsi="Verdana" w:cs="Arial"/>
          <w:color w:val="003300"/>
          <w:sz w:val="28"/>
          <w:szCs w:val="28"/>
        </w:rPr>
        <w:t xml:space="preserve">яку роль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відіграє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в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житті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класу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(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активний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член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колективу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чи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сторонній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спостерігач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).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hanging="360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6.</w:t>
      </w:r>
      <w:r w:rsidRPr="007F6CD0">
        <w:rPr>
          <w:b/>
          <w:bCs/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Моральні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цінності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:</w:t>
      </w:r>
    </w:p>
    <w:p w:rsidR="007F6CD0" w:rsidRPr="007F6CD0" w:rsidRDefault="007F6CD0" w:rsidP="007F6CD0">
      <w:pPr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firstLine="66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відданість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Батьківщині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Конституції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Національного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прапору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Гімну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firstLine="66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відданість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демократичним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цінностям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–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повазі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людини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прав,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свободі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вибору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усвідомлення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себе як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громадянина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 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Землі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турбота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про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екологічну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безпеку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 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виживання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людства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р</w:t>
      </w:r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>ізноманітності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: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расова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національна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терпимість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інших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народів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їх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культур;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lastRenderedPageBreak/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відданість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цінностям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сім’ї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батькі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в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,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кожної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людини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як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самоцінності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дотримання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взає</w:t>
      </w:r>
      <w:proofErr w:type="gramStart"/>
      <w:r w:rsidRPr="007F6CD0">
        <w:rPr>
          <w:rFonts w:ascii="Verdana" w:hAnsi="Verdana" w:cs="Arial"/>
          <w:color w:val="003300"/>
          <w:sz w:val="28"/>
          <w:szCs w:val="28"/>
        </w:rPr>
        <w:t>минах</w:t>
      </w:r>
      <w:proofErr w:type="spellEnd"/>
      <w:proofErr w:type="gram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людьми таких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цінностей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як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Турбота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Повага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Довіра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Відповідальність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відчуття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власної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відповідальності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за все,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що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відбувається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навколо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;</w:t>
      </w:r>
    </w:p>
    <w:p w:rsidR="007F6CD0" w:rsidRPr="007F6CD0" w:rsidRDefault="007F6CD0" w:rsidP="007F6CD0">
      <w:pPr>
        <w:ind w:hanging="283"/>
        <w:jc w:val="both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>·</w:t>
      </w:r>
      <w:r w:rsidRPr="007F6CD0">
        <w:rPr>
          <w:color w:val="003300"/>
          <w:sz w:val="28"/>
          <w:szCs w:val="28"/>
        </w:rPr>
        <w:t xml:space="preserve">    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політична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культура та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толерантність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.   </w:t>
      </w:r>
    </w:p>
    <w:p w:rsidR="007F6CD0" w:rsidRPr="007F6CD0" w:rsidRDefault="007F6CD0" w:rsidP="007F6CD0">
      <w:pPr>
        <w:jc w:val="center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br/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Головні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вимоги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користування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цією</w:t>
      </w:r>
      <w:proofErr w:type="spellEnd"/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 xml:space="preserve"> схемою:</w:t>
      </w:r>
    </w:p>
    <w:p w:rsidR="007F6CD0" w:rsidRPr="007F6CD0" w:rsidRDefault="007F6CD0" w:rsidP="007F6CD0">
      <w:pPr>
        <w:jc w:val="center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b/>
          <w:bCs/>
          <w:color w:val="003300"/>
          <w:sz w:val="28"/>
          <w:szCs w:val="28"/>
        </w:rPr>
        <w:t> </w:t>
      </w:r>
    </w:p>
    <w:p w:rsidR="007F6CD0" w:rsidRPr="007F6CD0" w:rsidRDefault="007F6CD0" w:rsidP="007F6CD0">
      <w:pPr>
        <w:ind w:firstLine="720"/>
        <w:rPr>
          <w:rFonts w:ascii="Arial" w:hAnsi="Arial" w:cs="Arial"/>
          <w:color w:val="003300"/>
          <w:sz w:val="28"/>
          <w:szCs w:val="28"/>
        </w:rPr>
      </w:pPr>
      <w:r w:rsidRPr="007F6CD0">
        <w:rPr>
          <w:rFonts w:ascii="Verdana" w:hAnsi="Verdana" w:cs="Arial"/>
          <w:color w:val="003300"/>
          <w:sz w:val="28"/>
          <w:szCs w:val="28"/>
        </w:rPr>
        <w:t xml:space="preserve">Схема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є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основою для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спостережень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за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учнями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Pr="007F6CD0" w:rsidRDefault="007F6CD0" w:rsidP="007F6CD0">
      <w:pPr>
        <w:ind w:firstLine="720"/>
        <w:rPr>
          <w:rFonts w:ascii="Arial" w:hAnsi="Arial" w:cs="Arial"/>
          <w:color w:val="003300"/>
          <w:sz w:val="28"/>
          <w:szCs w:val="28"/>
        </w:rPr>
      </w:pP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Протягом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навчального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року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наслідки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спостережень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бажано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фіксувати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письмово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,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відповідно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до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запровадженої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 xml:space="preserve"> </w:t>
      </w:r>
      <w:proofErr w:type="spellStart"/>
      <w:r w:rsidRPr="007F6CD0">
        <w:rPr>
          <w:rFonts w:ascii="Verdana" w:hAnsi="Verdana" w:cs="Arial"/>
          <w:color w:val="003300"/>
          <w:sz w:val="28"/>
          <w:szCs w:val="28"/>
        </w:rPr>
        <w:t>схеми</w:t>
      </w:r>
      <w:proofErr w:type="spellEnd"/>
      <w:r w:rsidRPr="007F6CD0">
        <w:rPr>
          <w:rFonts w:ascii="Verdana" w:hAnsi="Verdana" w:cs="Arial"/>
          <w:color w:val="003300"/>
          <w:sz w:val="28"/>
          <w:szCs w:val="28"/>
        </w:rPr>
        <w:t>.</w:t>
      </w:r>
    </w:p>
    <w:p w:rsidR="007F6CD0" w:rsidRDefault="007F6CD0" w:rsidP="007F6CD0">
      <w:pPr>
        <w:ind w:firstLine="720"/>
        <w:rPr>
          <w:rFonts w:ascii="Arial" w:hAnsi="Arial" w:cs="Arial"/>
          <w:color w:val="003300"/>
          <w:sz w:val="32"/>
          <w:szCs w:val="32"/>
        </w:rPr>
      </w:pPr>
      <w:r>
        <w:rPr>
          <w:rFonts w:ascii="Verdana" w:hAnsi="Verdana" w:cs="Arial"/>
          <w:color w:val="003300"/>
          <w:sz w:val="32"/>
          <w:szCs w:val="32"/>
        </w:rPr>
        <w:t xml:space="preserve">При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складанні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характеристики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бажано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орієнтуватися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на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розкриття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кожного пункту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схеми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,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але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не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обов’язково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в </w:t>
      </w:r>
      <w:proofErr w:type="spellStart"/>
      <w:proofErr w:type="gramStart"/>
      <w:r>
        <w:rPr>
          <w:rFonts w:ascii="Verdana" w:hAnsi="Verdana" w:cs="Arial"/>
          <w:color w:val="003300"/>
          <w:sz w:val="32"/>
          <w:szCs w:val="32"/>
        </w:rPr>
        <w:t>посл</w:t>
      </w:r>
      <w:proofErr w:type="gramEnd"/>
      <w:r>
        <w:rPr>
          <w:rFonts w:ascii="Verdana" w:hAnsi="Verdana" w:cs="Arial"/>
          <w:color w:val="003300"/>
          <w:sz w:val="32"/>
          <w:szCs w:val="32"/>
        </w:rPr>
        <w:t>ідовності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зазначеній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 xml:space="preserve"> у </w:t>
      </w:r>
      <w:proofErr w:type="spellStart"/>
      <w:r>
        <w:rPr>
          <w:rFonts w:ascii="Verdana" w:hAnsi="Verdana" w:cs="Arial"/>
          <w:color w:val="003300"/>
          <w:sz w:val="32"/>
          <w:szCs w:val="32"/>
        </w:rPr>
        <w:t>схемі</w:t>
      </w:r>
      <w:proofErr w:type="spellEnd"/>
      <w:r>
        <w:rPr>
          <w:rFonts w:ascii="Verdana" w:hAnsi="Verdana" w:cs="Arial"/>
          <w:color w:val="003300"/>
          <w:sz w:val="32"/>
          <w:szCs w:val="32"/>
        </w:rPr>
        <w:t>.</w:t>
      </w:r>
    </w:p>
    <w:p w:rsidR="007F6CD0" w:rsidRDefault="007F6CD0" w:rsidP="007F6CD0">
      <w:pPr>
        <w:spacing w:line="360" w:lineRule="auto"/>
        <w:jc w:val="both"/>
        <w:rPr>
          <w:rFonts w:ascii="Cambria" w:hAnsi="Cambria" w:cs="Times New Roman"/>
          <w:b/>
          <w:sz w:val="28"/>
          <w:szCs w:val="28"/>
          <w:lang w:val="uk-UA"/>
        </w:rPr>
      </w:pPr>
    </w:p>
    <w:p w:rsidR="007F6CD0" w:rsidRDefault="007F6CD0" w:rsidP="007F6CD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7F6CD0" w:rsidRDefault="007F6CD0" w:rsidP="007F6CD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801CD" w:rsidRPr="007F6CD0" w:rsidRDefault="005801CD">
      <w:pPr>
        <w:rPr>
          <w:lang w:val="uk-UA"/>
        </w:rPr>
      </w:pPr>
    </w:p>
    <w:sectPr w:rsidR="005801CD" w:rsidRPr="007F6CD0" w:rsidSect="00DD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253"/>
    <w:multiLevelType w:val="hybridMultilevel"/>
    <w:tmpl w:val="13AE81F2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D1A82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6CD0"/>
    <w:rsid w:val="001E1C3D"/>
    <w:rsid w:val="005801CD"/>
    <w:rsid w:val="007F6CD0"/>
    <w:rsid w:val="00DD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5104</Characters>
  <Application>Microsoft Office Word</Application>
  <DocSecurity>0</DocSecurity>
  <Lines>42</Lines>
  <Paragraphs>11</Paragraphs>
  <ScaleCrop>false</ScaleCrop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2010-10-05T20:40:00Z</dcterms:created>
  <dcterms:modified xsi:type="dcterms:W3CDTF">2010-10-06T01:37:00Z</dcterms:modified>
</cp:coreProperties>
</file>