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A9D" w:rsidRDefault="00745B09" w:rsidP="002C3A9D">
      <w:pPr>
        <w:pStyle w:val="a3"/>
        <w:shd w:val="clear" w:color="auto" w:fill="FFFFFF"/>
        <w:spacing w:before="0" w:beforeAutospacing="0" w:after="0" w:afterAutospacing="0" w:line="360" w:lineRule="auto"/>
        <w:ind w:firstLine="567"/>
        <w:jc w:val="both"/>
        <w:rPr>
          <w:color w:val="000000"/>
          <w:sz w:val="28"/>
          <w:szCs w:val="28"/>
        </w:rPr>
      </w:pPr>
      <w:r w:rsidRPr="00745B09">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left:0;text-align:left;margin-left:398.65pt;margin-top:-14.4pt;width:33.75pt;height:111.7pt;rotation:90;z-index:251658240;mso-position-horizontal-relative:margin;mso-position-vertical-relative:page;mso-width-relative:margin;mso-height-relative:margin;v-text-anchor:middle" o:allowincell="f" filled="t" fillcolor="#1f497d [3215]" stroked="f" strokecolor="#5c83b4" strokeweight=".25pt">
            <v:shadow opacity=".5"/>
            <v:textbox style="mso-next-textbox:#_x0000_s1026">
              <w:txbxContent>
                <w:p w:rsidR="00610CF3" w:rsidRDefault="00610CF3" w:rsidP="00610CF3">
                  <w:pPr>
                    <w:spacing w:after="0" w:line="288" w:lineRule="auto"/>
                    <w:jc w:val="center"/>
                    <w:rPr>
                      <w:rFonts w:asciiTheme="majorHAnsi" w:eastAsiaTheme="majorEastAsia" w:hAnsiTheme="majorHAnsi" w:cstheme="majorBidi"/>
                      <w:b/>
                      <w:i/>
                      <w:iCs/>
                      <w:color w:val="D3DFEE" w:themeColor="accent1" w:themeTint="3F"/>
                      <w:sz w:val="28"/>
                      <w:szCs w:val="28"/>
                    </w:rPr>
                  </w:pPr>
                  <w:r>
                    <w:rPr>
                      <w:rFonts w:asciiTheme="majorHAnsi" w:eastAsiaTheme="majorEastAsia" w:hAnsiTheme="majorHAnsi" w:cstheme="majorBidi"/>
                      <w:b/>
                      <w:i/>
                      <w:iCs/>
                      <w:color w:val="D3DFEE" w:themeColor="accent1" w:themeTint="3F"/>
                      <w:sz w:val="28"/>
                      <w:szCs w:val="28"/>
                    </w:rPr>
                    <w:t>Додаток 1</w:t>
                  </w:r>
                  <w:r w:rsidR="00F34BEB">
                    <w:rPr>
                      <w:rFonts w:asciiTheme="majorHAnsi" w:eastAsiaTheme="majorEastAsia" w:hAnsiTheme="majorHAnsi" w:cstheme="majorBidi"/>
                      <w:b/>
                      <w:i/>
                      <w:iCs/>
                      <w:color w:val="D3DFEE" w:themeColor="accent1" w:themeTint="3F"/>
                      <w:sz w:val="28"/>
                      <w:szCs w:val="28"/>
                    </w:rPr>
                    <w:t>5</w:t>
                  </w:r>
                </w:p>
              </w:txbxContent>
            </v:textbox>
            <w10:wrap type="square" anchorx="margin" anchory="page"/>
          </v:shape>
        </w:pict>
      </w:r>
    </w:p>
    <w:p w:rsidR="002C3A9D" w:rsidRPr="002C3A9D" w:rsidRDefault="002C3A9D" w:rsidP="002C3A9D">
      <w:pPr>
        <w:pStyle w:val="a3"/>
        <w:shd w:val="clear" w:color="auto" w:fill="FFFFFF"/>
        <w:spacing w:before="0" w:beforeAutospacing="0" w:after="0" w:afterAutospacing="0" w:line="360" w:lineRule="auto"/>
        <w:ind w:firstLine="567"/>
        <w:jc w:val="center"/>
        <w:rPr>
          <w:b/>
          <w:color w:val="943634" w:themeColor="accent2" w:themeShade="BF"/>
          <w:sz w:val="32"/>
          <w:szCs w:val="32"/>
          <w:lang w:val="uk-UA"/>
        </w:rPr>
      </w:pPr>
      <w:r w:rsidRPr="002C3A9D">
        <w:rPr>
          <w:b/>
          <w:color w:val="943634" w:themeColor="accent2" w:themeShade="BF"/>
          <w:sz w:val="32"/>
          <w:szCs w:val="32"/>
        </w:rPr>
        <w:t>Компетентний випускник: формування успішної особистості</w:t>
      </w:r>
      <w:r w:rsidRPr="002C3A9D">
        <w:rPr>
          <w:b/>
          <w:color w:val="943634" w:themeColor="accent2" w:themeShade="BF"/>
          <w:sz w:val="32"/>
          <w:szCs w:val="32"/>
          <w:lang w:val="uk-UA"/>
        </w:rPr>
        <w:t>.</w:t>
      </w:r>
    </w:p>
    <w:p w:rsidR="002C3A9D" w:rsidRDefault="002C3A9D" w:rsidP="002C3A9D">
      <w:pPr>
        <w:pStyle w:val="a3"/>
        <w:shd w:val="clear" w:color="auto" w:fill="FFFFFF"/>
        <w:spacing w:before="0" w:beforeAutospacing="0" w:after="0" w:afterAutospacing="0" w:line="360" w:lineRule="auto"/>
        <w:ind w:firstLine="567"/>
        <w:jc w:val="both"/>
        <w:rPr>
          <w:color w:val="000000"/>
          <w:sz w:val="28"/>
          <w:szCs w:val="28"/>
          <w:lang w:val="uk-UA"/>
        </w:rPr>
      </w:pPr>
      <w:r>
        <w:rPr>
          <w:color w:val="000000"/>
          <w:sz w:val="28"/>
          <w:szCs w:val="28"/>
        </w:rPr>
        <w:t>Сучасне суспільство характеризується швидкими, часто не прогнозованими змінами у всіх сферах життя: політиці, промисловості, культурі, освіті. У зв’язку з цим змінюються й соціальні вимоги до випускників школи:  сучасне суспільство потребує виховання самостійних, творчих і відповідальних людей, здатних ефективно взаємодіяти у розв’язанні  соціальних, виробничих і особистих проблем. Особливого значення набуває здатність людини жити і розвиватись в умовах безперервного суспільного оновлення, яка формується як результат оволодіння учнями  компетентностей, бо саме вони, на думку сучасних як вітчизняних, так і зарубіжних педагогів, можуть дати людині можливість орієнтуватись у сучасному суспільстві, інформаційному просторі, швидкоплинному розвиткові ринку праці, подальшому здобутті освіти тощо. Компетентнісний підхід до визначення змісту освіти, організації навчального процесу та його результатів став новим концептуальним орієнтиром розвитку сучасної освіти. Нові умови життя потребують нового мислення, нової культури, діяльності, а звідси — якісно іншого рівня освіченості, здатності до постійного оновлення знань, тобто «здатності до навчання упродовж усього життя.</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Школа – це простір життя дитини: тут вона не готується до життя, а повністю живе, і тому вся діяльність навчального закладу вибудовується так, щоб сприяти становленню особистості як творця і проектувальника власного життя”.</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Шкільний вік – пора інтенсивного формування особистості, становлення свідомого “Я”. В цей період у людини закладаються якості, особливості, які потім усе життя визначатимуть її світосприйняття, характер мислення, творчі здібності, реакцію на все оточуюче, вчинки, поведінку. </w:t>
      </w:r>
      <w:r>
        <w:rPr>
          <w:rFonts w:ascii="Times New Roman" w:eastAsia="Times New Roman" w:hAnsi="Times New Roman"/>
          <w:color w:val="000000"/>
          <w:sz w:val="28"/>
          <w:szCs w:val="28"/>
        </w:rPr>
        <w:lastRenderedPageBreak/>
        <w:t>Особистістю людина стає не відразу, вона визріває поступово і в її формуванні бере участь багато чинників. </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Шкільні роки – це не підготовка до життя, а саме життя. Тому навчання в школі слід розглядати не як педагогічний процес, а як життєвий, життєтворчий, де особистість творить саму себе і своє життя.</w:t>
      </w:r>
      <w:bookmarkStart w:id="0" w:name="more"/>
      <w:bookmarkEnd w:id="0"/>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Щоб знайти своє місце в житті, ефективно освоїти життєві та соціальні ролі, випускник школи має володіти певними якостями, вміннями:</w:t>
      </w:r>
    </w:p>
    <w:p w:rsidR="002C3A9D" w:rsidRDefault="002C3A9D" w:rsidP="002C3A9D">
      <w:pPr>
        <w:numPr>
          <w:ilvl w:val="0"/>
          <w:numId w:val="1"/>
        </w:numPr>
        <w:shd w:val="clear" w:color="auto" w:fill="F4FAFF"/>
        <w:spacing w:after="0" w:line="360" w:lineRule="auto"/>
        <w:ind w:left="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розвинути здатність долати життєві труднощі;</w:t>
      </w:r>
    </w:p>
    <w:p w:rsidR="002C3A9D" w:rsidRDefault="002C3A9D" w:rsidP="002C3A9D">
      <w:pPr>
        <w:numPr>
          <w:ilvl w:val="0"/>
          <w:numId w:val="1"/>
        </w:numPr>
        <w:shd w:val="clear" w:color="auto" w:fill="F4FAFF"/>
        <w:spacing w:after="0" w:line="360" w:lineRule="auto"/>
        <w:ind w:left="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навчитися самостійно приймати рішення, критично мислити;</w:t>
      </w:r>
    </w:p>
    <w:p w:rsidR="002C3A9D" w:rsidRDefault="002C3A9D" w:rsidP="002C3A9D">
      <w:pPr>
        <w:numPr>
          <w:ilvl w:val="0"/>
          <w:numId w:val="1"/>
        </w:numPr>
        <w:shd w:val="clear" w:color="auto" w:fill="F4FAFF"/>
        <w:spacing w:after="0" w:line="360" w:lineRule="auto"/>
        <w:ind w:left="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бути здатним приймати нестандартні рішення, швидко адаптуватися в мінливих життєвих ситуаціях, використовувати знання як інструмент розв'язання життєвих проблем;</w:t>
      </w:r>
    </w:p>
    <w:p w:rsidR="002C3A9D" w:rsidRDefault="002C3A9D" w:rsidP="002C3A9D">
      <w:pPr>
        <w:numPr>
          <w:ilvl w:val="0"/>
          <w:numId w:val="1"/>
        </w:numPr>
        <w:shd w:val="clear" w:color="auto" w:fill="F4FAFF"/>
        <w:spacing w:after="0" w:line="360" w:lineRule="auto"/>
        <w:ind w:left="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стати архітектором свого розвитку як особистості;</w:t>
      </w:r>
    </w:p>
    <w:p w:rsidR="002C3A9D" w:rsidRDefault="002C3A9D" w:rsidP="002C3A9D">
      <w:pPr>
        <w:numPr>
          <w:ilvl w:val="0"/>
          <w:numId w:val="1"/>
        </w:numPr>
        <w:shd w:val="clear" w:color="auto" w:fill="F4FAFF"/>
        <w:spacing w:after="0" w:line="360" w:lineRule="auto"/>
        <w:ind w:left="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вміти планувати своє життя, визначитись в професійному і особистому плані. </w:t>
      </w:r>
    </w:p>
    <w:p w:rsidR="002C3A9D" w:rsidRDefault="002C3A9D" w:rsidP="002C3A9D">
      <w:pPr>
        <w:numPr>
          <w:ilvl w:val="0"/>
          <w:numId w:val="1"/>
        </w:numPr>
        <w:shd w:val="clear" w:color="auto" w:fill="F4FAFF"/>
        <w:spacing w:after="0" w:line="360" w:lineRule="auto"/>
        <w:ind w:left="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бути гнучким, мобільним, конкурентноздатним, уміти інтегруватись у динамічне суспільство, презентувати себе на ринку праці;</w:t>
      </w:r>
    </w:p>
    <w:p w:rsidR="002C3A9D" w:rsidRDefault="002C3A9D" w:rsidP="002C3A9D">
      <w:pPr>
        <w:numPr>
          <w:ilvl w:val="0"/>
          <w:numId w:val="1"/>
        </w:numPr>
        <w:shd w:val="clear" w:color="auto" w:fill="F4FAFF"/>
        <w:spacing w:after="0" w:line="360" w:lineRule="auto"/>
        <w:ind w:left="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генерувати нові ідеї, приймати нестандартні рішення й нести за них відповідальність;</w:t>
      </w:r>
    </w:p>
    <w:p w:rsidR="002C3A9D" w:rsidRDefault="002C3A9D" w:rsidP="002C3A9D">
      <w:pPr>
        <w:numPr>
          <w:ilvl w:val="0"/>
          <w:numId w:val="1"/>
        </w:numPr>
        <w:shd w:val="clear" w:color="auto" w:fill="F4FAFF"/>
        <w:spacing w:after="0" w:line="360" w:lineRule="auto"/>
        <w:ind w:left="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володіти комунікативною культурою, вміти працювати в команді;</w:t>
      </w:r>
    </w:p>
    <w:p w:rsidR="002C3A9D" w:rsidRDefault="002C3A9D" w:rsidP="002C3A9D">
      <w:pPr>
        <w:numPr>
          <w:ilvl w:val="0"/>
          <w:numId w:val="1"/>
        </w:numPr>
        <w:shd w:val="clear" w:color="auto" w:fill="F4FAFF"/>
        <w:spacing w:after="0" w:line="360" w:lineRule="auto"/>
        <w:ind w:left="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бути комунікабельним, вміти запобігати та виходити з будь-яких конфліктних ситуацій;</w:t>
      </w:r>
    </w:p>
    <w:p w:rsidR="002C3A9D" w:rsidRDefault="002C3A9D" w:rsidP="002C3A9D">
      <w:pPr>
        <w:numPr>
          <w:ilvl w:val="0"/>
          <w:numId w:val="1"/>
        </w:numPr>
        <w:shd w:val="clear" w:color="auto" w:fill="F4FAFF"/>
        <w:spacing w:after="0" w:line="360" w:lineRule="auto"/>
        <w:ind w:left="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цілеспрямовано використовувати свій потенціал як для самореалізації в професійному й особистісному плані, так і в інтересах суспільства, держави;</w:t>
      </w:r>
    </w:p>
    <w:p w:rsidR="002C3A9D" w:rsidRDefault="002C3A9D" w:rsidP="002C3A9D">
      <w:pPr>
        <w:numPr>
          <w:ilvl w:val="0"/>
          <w:numId w:val="1"/>
        </w:numPr>
        <w:shd w:val="clear" w:color="auto" w:fill="F4FAFF"/>
        <w:spacing w:after="0" w:line="360" w:lineRule="auto"/>
        <w:ind w:left="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уміти здобувати, аналізувати інформацію, отриману з різних джерел, застосовувати її для індивідуального розвитку і самовдосконалення;</w:t>
      </w:r>
    </w:p>
    <w:p w:rsidR="002C3A9D" w:rsidRDefault="002C3A9D" w:rsidP="002C3A9D">
      <w:pPr>
        <w:numPr>
          <w:ilvl w:val="0"/>
          <w:numId w:val="1"/>
        </w:numPr>
        <w:shd w:val="clear" w:color="auto" w:fill="F4FAFF"/>
        <w:spacing w:after="0" w:line="360" w:lineRule="auto"/>
        <w:ind w:left="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бережливо ставитись до свого здоров'я та здоров'я інших як до найвищої цінності;</w:t>
      </w:r>
    </w:p>
    <w:p w:rsidR="002C3A9D" w:rsidRDefault="002C3A9D" w:rsidP="002C3A9D">
      <w:pPr>
        <w:numPr>
          <w:ilvl w:val="0"/>
          <w:numId w:val="1"/>
        </w:numPr>
        <w:shd w:val="clear" w:color="auto" w:fill="F4FAFF"/>
        <w:spacing w:after="0" w:line="360" w:lineRule="auto"/>
        <w:ind w:left="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бути здатним до вибору численних альтернатив, які пропонує сучасне життя.</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Отже, статус людини в суспільстві залежить від неї самої. Швидкоплинність соціального прогресу, динамічних змін викликає необхідність постійної роботи над собою, розвиток життєвої компетентності, посилення відповідальності молодої людини за своє майбутнє, за можливість досягнення життєвого успіху.</w:t>
      </w:r>
    </w:p>
    <w:p w:rsidR="002C3A9D" w:rsidRDefault="002C3A9D" w:rsidP="002C3A9D">
      <w:pPr>
        <w:pStyle w:val="a3"/>
        <w:shd w:val="clear" w:color="auto" w:fill="FFFFFF"/>
        <w:spacing w:before="0" w:beforeAutospacing="0" w:after="0" w:afterAutospacing="0" w:line="360" w:lineRule="auto"/>
        <w:ind w:firstLine="567"/>
        <w:jc w:val="both"/>
        <w:rPr>
          <w:color w:val="000000"/>
          <w:sz w:val="28"/>
          <w:szCs w:val="28"/>
          <w:lang w:val="uk-UA"/>
        </w:rPr>
      </w:pPr>
      <w:r>
        <w:rPr>
          <w:color w:val="000000"/>
          <w:sz w:val="28"/>
          <w:szCs w:val="28"/>
        </w:rPr>
        <w:t>  Головний екзаменатор наших учнів – життя. Наскільки вони будуть адаптованими до соціального середовища, здатними оперативно приймати правильне рішення в нестандартних ситуаціях, вмітимуть аналізувати та контролювати власну діяльність, залежить насамперед від школи.</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lang w:val="uk-UA"/>
        </w:rPr>
      </w:pPr>
      <w:r>
        <w:rPr>
          <w:rFonts w:ascii="Times New Roman" w:eastAsia="Times New Roman" w:hAnsi="Times New Roman"/>
          <w:b/>
          <w:bCs/>
          <w:color w:val="000000"/>
          <w:sz w:val="28"/>
          <w:szCs w:val="28"/>
          <w:lang w:val="uk-UA"/>
        </w:rPr>
        <w:t>Випускник:</w:t>
      </w:r>
      <w:r>
        <w:rPr>
          <w:rFonts w:ascii="Times New Roman" w:eastAsia="Times New Roman" w:hAnsi="Times New Roman"/>
          <w:b/>
          <w:bCs/>
          <w:color w:val="000000"/>
          <w:sz w:val="28"/>
          <w:szCs w:val="28"/>
        </w:rPr>
        <w:t> </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lang w:val="uk-UA"/>
        </w:rPr>
      </w:pPr>
      <w:r>
        <w:rPr>
          <w:rFonts w:ascii="Times New Roman" w:eastAsia="Times New Roman" w:hAnsi="Times New Roman"/>
          <w:b/>
          <w:bCs/>
          <w:i/>
          <w:iCs/>
          <w:color w:val="000000"/>
          <w:sz w:val="28"/>
          <w:szCs w:val="28"/>
          <w:lang w:val="uk-UA"/>
        </w:rPr>
        <w:t>Усвідомлює:</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різноманітність життєвих цінностей (знання, свобода, співпраця, повага до іншої особи);</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особисту самоцінність. </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b/>
          <w:bCs/>
          <w:i/>
          <w:iCs/>
          <w:color w:val="000000"/>
          <w:sz w:val="28"/>
          <w:szCs w:val="28"/>
        </w:rPr>
        <w:t>Вміє:</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здійснювати вибір;</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жити та працювати в колективі. </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b/>
          <w:bCs/>
          <w:i/>
          <w:iCs/>
          <w:color w:val="000000"/>
          <w:sz w:val="28"/>
          <w:szCs w:val="28"/>
        </w:rPr>
        <w:t>Здатний:</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планувати своє життя відповідно цілям;</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приймати рішення. </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b/>
          <w:bCs/>
          <w:i/>
          <w:iCs/>
          <w:color w:val="000000"/>
          <w:sz w:val="28"/>
          <w:szCs w:val="28"/>
        </w:rPr>
        <w:t>Має:</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життєвий досвід діяльності в групі, під керівництвом, самостійно, в парі, з книгою, з документами, з комп’ютером.</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Розглянемо основні напрями діяльності гімназії в підготовці компетентного випускника.</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(слайд) Випускника слід розглядати в контексті формування ключових компетентностей як сукупності дій та вмінь.</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b/>
          <w:bCs/>
          <w:i/>
          <w:iCs/>
          <w:color w:val="000000"/>
          <w:sz w:val="28"/>
          <w:szCs w:val="28"/>
        </w:rPr>
        <w:t>ВЧИТИ:</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вирішувати проблеми;</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використовувати власний досвід;</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самостійно займатися власною освітою.</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b/>
          <w:bCs/>
          <w:i/>
          <w:iCs/>
          <w:color w:val="000000"/>
          <w:sz w:val="28"/>
          <w:szCs w:val="28"/>
        </w:rPr>
        <w:t>ШУКАТИ:</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добувати інформацію;</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уміти працювати з документами та класифікувати їх;</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консультуватися в експертів;</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працювати з різними базами даних.</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b/>
          <w:bCs/>
          <w:i/>
          <w:iCs/>
          <w:color w:val="000000"/>
          <w:sz w:val="28"/>
          <w:szCs w:val="28"/>
        </w:rPr>
        <w:t>ДУМАТИ:</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критично мислити;</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мати власну позицію та формувати власну думку;</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оцінювати соціальні звички, пов’язані зі здоров’ям, споживанням, оточуючим середовищем;</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уміти оцінювати твори літератури та мистецтва.</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b/>
          <w:bCs/>
          <w:i/>
          <w:iCs/>
          <w:color w:val="000000"/>
          <w:sz w:val="28"/>
          <w:szCs w:val="28"/>
        </w:rPr>
        <w:t>СПІВПРАЦЮВАТИ:</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уміти працювати в групі;</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приймати рішення;</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уміти домовлятися;</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улагоджувати суперечки та конфлікти.</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b/>
          <w:bCs/>
          <w:i/>
          <w:iCs/>
          <w:color w:val="000000"/>
          <w:sz w:val="28"/>
          <w:szCs w:val="28"/>
        </w:rPr>
        <w:t>БРАТИСЯ ЗА ДІЛО ТА АДАПТУВАТИСЯ:</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нести відповідальність;</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уміти організовувати свою роботу;</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уміти знаходити нові рішення;</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доводити гнучкість реагування на зміни в житті;</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бути стійким перед труднощами.</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Від сформованості цих умінь залежить, чи буде людина готовою до вимог життя, чи досягне тих вершин, які спроможна досягти, чи сформується як особистість.</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b/>
          <w:bCs/>
          <w:i/>
          <w:iCs/>
          <w:color w:val="000000"/>
          <w:sz w:val="28"/>
          <w:szCs w:val="28"/>
        </w:rPr>
        <w:t>Шляхи формування компетентного випускника</w:t>
      </w:r>
      <w:r>
        <w:rPr>
          <w:rFonts w:ascii="Times New Roman" w:eastAsia="Times New Roman" w:hAnsi="Times New Roman"/>
          <w:color w:val="000000"/>
          <w:sz w:val="28"/>
          <w:szCs w:val="28"/>
        </w:rPr>
        <w:t> </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Особливу увагу слід звернути на те, що вся робота по формуванню компетентного випускника повинна проводитися обдумано, ґрунтовно, з урахуванням вікових особливостей учнів. Адже це дуже велика відповідальність – впливати не тільки на знання, але й на долю дітей, їхнє майбутнє.</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У зв’язку з цим необхідно:</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p>
    <w:p w:rsidR="002C3A9D" w:rsidRDefault="002C3A9D" w:rsidP="002C3A9D">
      <w:pPr>
        <w:numPr>
          <w:ilvl w:val="0"/>
          <w:numId w:val="2"/>
        </w:numPr>
        <w:shd w:val="clear" w:color="auto" w:fill="F4FAFF"/>
        <w:spacing w:after="0" w:line="360" w:lineRule="auto"/>
        <w:ind w:left="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надати реальну допомогу учням з розвитку особистісних якостей необхідних для повноцінного життя;</w:t>
      </w:r>
    </w:p>
    <w:p w:rsidR="002C3A9D" w:rsidRDefault="002C3A9D" w:rsidP="002C3A9D">
      <w:pPr>
        <w:numPr>
          <w:ilvl w:val="0"/>
          <w:numId w:val="2"/>
        </w:numPr>
        <w:shd w:val="clear" w:color="auto" w:fill="F4FAFF"/>
        <w:spacing w:after="0" w:line="360" w:lineRule="auto"/>
        <w:ind w:left="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привернути увагу учнівської молоді до змін у суспільній свідомості, необхідності  "уміти  вчитися";</w:t>
      </w:r>
    </w:p>
    <w:p w:rsidR="002C3A9D" w:rsidRDefault="002C3A9D" w:rsidP="002C3A9D">
      <w:pPr>
        <w:numPr>
          <w:ilvl w:val="0"/>
          <w:numId w:val="2"/>
        </w:numPr>
        <w:shd w:val="clear" w:color="auto" w:fill="F4FAFF"/>
        <w:spacing w:after="0" w:line="360" w:lineRule="auto"/>
        <w:ind w:left="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постійно пропагувати принципи гуманізації, демократизації, спільної взаємодії;</w:t>
      </w:r>
    </w:p>
    <w:p w:rsidR="002C3A9D" w:rsidRDefault="002C3A9D" w:rsidP="002C3A9D">
      <w:pPr>
        <w:numPr>
          <w:ilvl w:val="0"/>
          <w:numId w:val="2"/>
        </w:numPr>
        <w:shd w:val="clear" w:color="auto" w:fill="F4FAFF"/>
        <w:spacing w:after="0" w:line="360" w:lineRule="auto"/>
        <w:ind w:left="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розвивати вміння та навички самоосвітньої діяльності;</w:t>
      </w:r>
    </w:p>
    <w:p w:rsidR="002C3A9D" w:rsidRDefault="002C3A9D" w:rsidP="002C3A9D">
      <w:pPr>
        <w:numPr>
          <w:ilvl w:val="0"/>
          <w:numId w:val="2"/>
        </w:numPr>
        <w:shd w:val="clear" w:color="auto" w:fill="F4FAFF"/>
        <w:spacing w:after="0" w:line="360" w:lineRule="auto"/>
        <w:ind w:left="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залучати учнів до проектної діяльності , складання життєвих програм та планів, їх  реалізації;</w:t>
      </w:r>
    </w:p>
    <w:p w:rsidR="002C3A9D" w:rsidRDefault="002C3A9D" w:rsidP="002C3A9D">
      <w:pPr>
        <w:numPr>
          <w:ilvl w:val="0"/>
          <w:numId w:val="2"/>
        </w:numPr>
        <w:shd w:val="clear" w:color="auto" w:fill="F4FAFF"/>
        <w:spacing w:after="0" w:line="360" w:lineRule="auto"/>
        <w:ind w:left="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залучати батьків та широку громадськість до виховання свідомого, успішного громадянина України.  </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Комплекс педагогічних правил</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ОЦІНКА ВИПУСКНИКА ЗА ШІСТЬОМА КРИТЕРІЯМИ</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Сформованість пізнавального потенціалу особистості випускника. Показники:</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навчання учнів;</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розвинутість мислення (зокрема навички ана¬літичного мислення);</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пізнавальна активність учнів (зокрема здібність до активної розумової діяльності).</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Сформованість морального потенціалу особистості випускника.</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Показники:</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моральна спрямованість особистості;</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сформованість ставлення учня до Батьківщи¬ни, суспільства, родини, школи, класного колективу, себе, природи, праці.</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Сформованість комунікативного потенціалу особистості випускника.</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Показники:</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комунікативність;</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сформованість комунікативної культури учнів.</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Сформованість естетичного потенціалу особистості випускника.</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Показники:</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сформованість естетичної культури (розвинутість почуття прекрасного та інших естетичних почуттів);</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художньо-творча активність на оптимальному для кожного учня рівні.</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 Сформованість творчого потенціалу особистості випускника.</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Показники:</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творче мислення учнів;</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здібність до самовизначення й самореалізації;</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різнобічні інтереси.</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 Сформованість фізичного потенціалу особистості випускника.</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Показники:</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стан здоров'я випускних класів;</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rPr>
        <w:t>•  розвиток фізичних якостей.</w:t>
      </w: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lang w:val="uk-UA"/>
        </w:rPr>
      </w:pPr>
    </w:p>
    <w:p w:rsidR="002C3A9D" w:rsidRDefault="002C3A9D" w:rsidP="002C3A9D">
      <w:pPr>
        <w:shd w:val="clear" w:color="auto" w:fill="F4FAFF"/>
        <w:spacing w:after="0" w:line="360" w:lineRule="auto"/>
        <w:ind w:firstLine="567"/>
        <w:jc w:val="both"/>
        <w:rPr>
          <w:rFonts w:ascii="Times New Roman" w:eastAsia="Times New Roman" w:hAnsi="Times New Roman"/>
          <w:color w:val="000000"/>
          <w:sz w:val="28"/>
          <w:szCs w:val="28"/>
          <w:lang w:val="uk-UA"/>
        </w:rPr>
      </w:pPr>
    </w:p>
    <w:p w:rsidR="002C3A9D" w:rsidRDefault="002C3A9D" w:rsidP="002C3A9D">
      <w:pPr>
        <w:spacing w:after="0" w:line="360" w:lineRule="auto"/>
        <w:ind w:firstLine="567"/>
        <w:jc w:val="both"/>
        <w:rPr>
          <w:rFonts w:ascii="Times New Roman" w:hAnsi="Times New Roman"/>
          <w:color w:val="000000"/>
          <w:sz w:val="28"/>
          <w:szCs w:val="28"/>
          <w:lang w:val="uk-UA"/>
        </w:rPr>
      </w:pPr>
    </w:p>
    <w:p w:rsidR="002C3A9D" w:rsidRDefault="002C3A9D" w:rsidP="002C3A9D">
      <w:pPr>
        <w:spacing w:after="0" w:line="360" w:lineRule="auto"/>
        <w:ind w:firstLine="567"/>
        <w:jc w:val="both"/>
        <w:rPr>
          <w:rFonts w:ascii="Times New Roman" w:hAnsi="Times New Roman"/>
          <w:color w:val="000000"/>
          <w:sz w:val="28"/>
          <w:szCs w:val="28"/>
          <w:lang w:val="uk-UA"/>
        </w:rPr>
      </w:pPr>
    </w:p>
    <w:p w:rsidR="002C3A9D" w:rsidRDefault="002C3A9D" w:rsidP="002C3A9D">
      <w:pPr>
        <w:spacing w:after="0" w:line="360" w:lineRule="auto"/>
        <w:ind w:firstLine="567"/>
        <w:jc w:val="both"/>
        <w:rPr>
          <w:rFonts w:ascii="Times New Roman" w:hAnsi="Times New Roman"/>
          <w:color w:val="000000"/>
          <w:sz w:val="28"/>
          <w:szCs w:val="28"/>
          <w:lang w:val="uk-UA"/>
        </w:rPr>
      </w:pPr>
    </w:p>
    <w:p w:rsidR="002C3A9D" w:rsidRDefault="002C3A9D" w:rsidP="002C3A9D">
      <w:pPr>
        <w:spacing w:after="0" w:line="360" w:lineRule="auto"/>
        <w:ind w:firstLine="567"/>
        <w:jc w:val="both"/>
        <w:rPr>
          <w:rFonts w:ascii="Times New Roman" w:hAnsi="Times New Roman"/>
          <w:color w:val="000000"/>
          <w:sz w:val="28"/>
          <w:szCs w:val="28"/>
          <w:lang w:val="uk-UA"/>
        </w:rPr>
      </w:pPr>
    </w:p>
    <w:p w:rsidR="002C3A9D" w:rsidRDefault="002C3A9D" w:rsidP="002C3A9D">
      <w:pPr>
        <w:spacing w:after="0" w:line="360" w:lineRule="auto"/>
        <w:ind w:firstLine="567"/>
        <w:jc w:val="both"/>
        <w:rPr>
          <w:rFonts w:ascii="Times New Roman" w:hAnsi="Times New Roman"/>
          <w:color w:val="000000"/>
          <w:sz w:val="28"/>
          <w:szCs w:val="28"/>
          <w:lang w:val="uk-UA"/>
        </w:rPr>
      </w:pPr>
    </w:p>
    <w:p w:rsidR="002C3A9D" w:rsidRDefault="002C3A9D" w:rsidP="002C3A9D"/>
    <w:p w:rsidR="00D82BDE" w:rsidRDefault="00D82BDE"/>
    <w:sectPr w:rsidR="00D82BDE" w:rsidSect="00C179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C7064"/>
    <w:multiLevelType w:val="multilevel"/>
    <w:tmpl w:val="0EAE99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D53083B"/>
    <w:multiLevelType w:val="multilevel"/>
    <w:tmpl w:val="EF88F7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C3A9D"/>
    <w:rsid w:val="002C3A9D"/>
    <w:rsid w:val="00395525"/>
    <w:rsid w:val="00610CF3"/>
    <w:rsid w:val="0063545D"/>
    <w:rsid w:val="00745B09"/>
    <w:rsid w:val="00C17902"/>
    <w:rsid w:val="00D82BDE"/>
    <w:rsid w:val="00F34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9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3A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168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1139</Words>
  <Characters>6497</Characters>
  <Application>Microsoft Office Word</Application>
  <DocSecurity>0</DocSecurity>
  <Lines>54</Lines>
  <Paragraphs>15</Paragraphs>
  <ScaleCrop>false</ScaleCrop>
  <Company>Grizli777</Company>
  <LinksUpToDate>false</LinksUpToDate>
  <CharactersWithSpaces>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6</cp:revision>
  <dcterms:created xsi:type="dcterms:W3CDTF">2015-11-26T18:19:00Z</dcterms:created>
  <dcterms:modified xsi:type="dcterms:W3CDTF">2015-11-27T08:45:00Z</dcterms:modified>
</cp:coreProperties>
</file>