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F07" w:rsidRPr="00201F07" w:rsidRDefault="00955EB5" w:rsidP="00201F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<v:formulas>
              <v:f eqn="val #0"/>
              <v:f eqn="val width"/>
              <v:f eqn="val height"/>
              <v:f eqn="prod width 1 2"/>
              <v:f eqn="prod height 1 2"/>
              <v:f eqn="sum width 0 #0"/>
              <v:f eqn="sum height 0 #0"/>
              <v:f eqn="sum @4 0 #0"/>
              <v:f eqn="sum @4 #0 0"/>
              <v:f eqn="prod #0 2 1"/>
              <v:f eqn="sum width 0 @9"/>
              <v:f eqn="prod #0 9598 32768"/>
              <v:f eqn="sum height 0 @11"/>
              <v:f eqn="sum @11 #0 0"/>
              <v:f eqn="sum width 0 @13"/>
            </v:formulas>
            <v:path o:extrusionok="f" limo="10800,10800" o:connecttype="custom" o:connectlocs="@3,0;0,@4;@3,@2;@1,@4" textboxrect="@13,@11,@14,@12"/>
            <v:handles>
              <v:h position="topLeft,#0" switch="" yrange="0,5400"/>
            </v:handles>
          </v:shapetype>
          <v:shape id="_x0000_s1026" type="#_x0000_t186" style="position:absolute;left:0;text-align:left;margin-left:410.05pt;margin-top:-2.05pt;width:33.75pt;height:100.9pt;rotation:90;z-index:251658240;mso-position-horizontal-relative:margin;mso-position-vertical-relative:page;mso-width-relative:margin;mso-height-relative:margin;v-text-anchor:middle" o:allowincell="f" filled="t" fillcolor="#1f497d" stroked="f" strokecolor="#5c83b4" strokeweight=".25pt">
            <v:shadow opacity=".5"/>
            <v:textbox style="mso-next-textbox:#_x0000_s1026">
              <w:txbxContent>
                <w:p w:rsidR="00F11D93" w:rsidRDefault="00F11D93" w:rsidP="00F11D93">
                  <w:pPr>
                    <w:spacing w:line="288" w:lineRule="auto"/>
                    <w:jc w:val="center"/>
                    <w:rPr>
                      <w:rFonts w:ascii="Cambria" w:eastAsia="Times New Roman" w:hAnsi="Cambria" w:cs="Times New Roman"/>
                      <w:b/>
                      <w:i/>
                      <w:iCs/>
                      <w:color w:val="D3DFEE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Cambria" w:eastAsia="Times New Roman" w:hAnsi="Cambria" w:cs="Times New Roman"/>
                      <w:b/>
                      <w:i/>
                      <w:iCs/>
                      <w:color w:val="D3DFEE"/>
                      <w:sz w:val="28"/>
                      <w:szCs w:val="28"/>
                    </w:rPr>
                    <w:t>Додаток</w:t>
                  </w:r>
                  <w:proofErr w:type="spellEnd"/>
                  <w:r>
                    <w:rPr>
                      <w:rFonts w:ascii="Cambria" w:eastAsia="Times New Roman" w:hAnsi="Cambria" w:cs="Times New Roman"/>
                      <w:b/>
                      <w:i/>
                      <w:iCs/>
                      <w:color w:val="D3DFEE"/>
                      <w:sz w:val="28"/>
                      <w:szCs w:val="28"/>
                    </w:rPr>
                    <w:t xml:space="preserve"> 1</w:t>
                  </w:r>
                  <w:r w:rsidR="00955EB5">
                    <w:rPr>
                      <w:rFonts w:ascii="Cambria" w:eastAsia="Times New Roman" w:hAnsi="Cambria" w:cs="Times New Roman"/>
                      <w:b/>
                      <w:i/>
                      <w:iCs/>
                      <w:color w:val="D3DFEE"/>
                      <w:sz w:val="28"/>
                      <w:szCs w:val="28"/>
                    </w:rPr>
                    <w:t>3</w:t>
                  </w:r>
                </w:p>
              </w:txbxContent>
            </v:textbox>
            <w10:wrap type="square" anchorx="margin" anchory="page"/>
          </v:shape>
        </w:pict>
      </w:r>
      <w:proofErr w:type="spellStart"/>
      <w:r w:rsidR="00201F07" w:rsidRPr="00201F07"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</w:rPr>
        <w:t>Переваги</w:t>
      </w:r>
      <w:proofErr w:type="spellEnd"/>
      <w:r w:rsidR="00201F07" w:rsidRPr="00201F07"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</w:rPr>
        <w:t xml:space="preserve"> та </w:t>
      </w:r>
      <w:proofErr w:type="spellStart"/>
      <w:r w:rsidR="00201F07" w:rsidRPr="00201F07"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</w:rPr>
        <w:t>недол</w:t>
      </w:r>
      <w:proofErr w:type="spellEnd"/>
      <w:r w:rsidR="00201F07" w:rsidRPr="00201F07"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lang w:val="uk-UA"/>
        </w:rPr>
        <w:t>і</w:t>
      </w:r>
      <w:proofErr w:type="spellStart"/>
      <w:r w:rsidR="00201F07" w:rsidRPr="00201F07"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</w:rPr>
        <w:t>ки</w:t>
      </w:r>
      <w:proofErr w:type="spellEnd"/>
      <w:r w:rsidR="00201F07" w:rsidRPr="00201F07"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</w:rPr>
        <w:t xml:space="preserve"> </w:t>
      </w:r>
      <w:r w:rsidR="00201F07" w:rsidRPr="00201F07"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lang w:val="uk-UA"/>
        </w:rPr>
        <w:t>і</w:t>
      </w:r>
      <w:proofErr w:type="spellStart"/>
      <w:r w:rsidR="00201F07" w:rsidRPr="00201F07"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</w:rPr>
        <w:t>нновац</w:t>
      </w:r>
      <w:proofErr w:type="spellEnd"/>
      <w:r w:rsidR="00201F07" w:rsidRPr="00201F07"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lang w:val="uk-UA"/>
        </w:rPr>
        <w:t>і</w:t>
      </w:r>
      <w:proofErr w:type="spellStart"/>
      <w:r w:rsidR="00201F07" w:rsidRPr="00201F07"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</w:rPr>
        <w:t>й</w:t>
      </w:r>
      <w:proofErr w:type="spellEnd"/>
    </w:p>
    <w:p w:rsidR="00201F07" w:rsidRPr="00201F07" w:rsidRDefault="00201F07" w:rsidP="00201F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800000"/>
          <w:sz w:val="28"/>
          <w:szCs w:val="28"/>
        </w:rPr>
      </w:pPr>
      <w:r w:rsidRPr="00201F0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</w:rPr>
        <w:t>Основні позитивні риси інтерактивних методів такі:</w:t>
      </w:r>
    </w:p>
    <w:p w:rsidR="00201F07" w:rsidRPr="00201F07" w:rsidRDefault="00201F07" w:rsidP="00201F07">
      <w:pPr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1F07">
        <w:rPr>
          <w:rFonts w:ascii="Times New Roman" w:eastAsia="Times New Roman" w:hAnsi="Times New Roman" w:cs="Times New Roman"/>
          <w:color w:val="000000"/>
          <w:sz w:val="28"/>
          <w:szCs w:val="28"/>
        </w:rPr>
        <w:t>створюють комфортні умови для навчання;</w:t>
      </w:r>
    </w:p>
    <w:p w:rsidR="00201F07" w:rsidRPr="00201F07" w:rsidRDefault="00201F07" w:rsidP="00201F07">
      <w:pPr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1F07">
        <w:rPr>
          <w:rFonts w:ascii="Times New Roman" w:eastAsia="Times New Roman" w:hAnsi="Times New Roman" w:cs="Times New Roman"/>
          <w:color w:val="000000"/>
          <w:sz w:val="28"/>
          <w:szCs w:val="28"/>
        </w:rPr>
        <w:t>кожний учасник має змогу повірити в свої сили;</w:t>
      </w:r>
    </w:p>
    <w:p w:rsidR="00201F07" w:rsidRPr="00201F07" w:rsidRDefault="00201F07" w:rsidP="00201F07">
      <w:pPr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01F07">
        <w:rPr>
          <w:rFonts w:ascii="Times New Roman" w:eastAsia="Times New Roman" w:hAnsi="Times New Roman" w:cs="Times New Roman"/>
          <w:color w:val="000000"/>
          <w:sz w:val="28"/>
          <w:szCs w:val="28"/>
        </w:rPr>
        <w:t>усі</w:t>
      </w:r>
      <w:proofErr w:type="spellEnd"/>
      <w:r w:rsidRPr="00201F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1F07">
        <w:rPr>
          <w:rFonts w:ascii="Times New Roman" w:eastAsia="Times New Roman" w:hAnsi="Times New Roman" w:cs="Times New Roman"/>
          <w:color w:val="000000"/>
          <w:sz w:val="28"/>
          <w:szCs w:val="28"/>
        </w:rPr>
        <w:t>учасники</w:t>
      </w:r>
      <w:proofErr w:type="spellEnd"/>
      <w:r w:rsidRPr="00201F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1F07">
        <w:rPr>
          <w:rFonts w:ascii="Times New Roman" w:eastAsia="Times New Roman" w:hAnsi="Times New Roman" w:cs="Times New Roman"/>
          <w:color w:val="000000"/>
          <w:sz w:val="28"/>
          <w:szCs w:val="28"/>
        </w:rPr>
        <w:t>мають</w:t>
      </w:r>
      <w:proofErr w:type="spellEnd"/>
      <w:r w:rsidRPr="00201F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1F07">
        <w:rPr>
          <w:rFonts w:ascii="Times New Roman" w:eastAsia="Times New Roman" w:hAnsi="Times New Roman" w:cs="Times New Roman"/>
          <w:color w:val="000000"/>
          <w:sz w:val="28"/>
          <w:szCs w:val="28"/>
        </w:rPr>
        <w:t>змогу</w:t>
      </w:r>
      <w:proofErr w:type="spellEnd"/>
      <w:r w:rsidRPr="00201F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зробити </w:t>
      </w:r>
      <w:proofErr w:type="gramStart"/>
      <w:r w:rsidRPr="00201F07"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proofErr w:type="gramEnd"/>
      <w:r w:rsidRPr="00201F07">
        <w:rPr>
          <w:rFonts w:ascii="Times New Roman" w:eastAsia="Times New Roman" w:hAnsi="Times New Roman" w:cs="Times New Roman"/>
          <w:color w:val="000000"/>
          <w:sz w:val="28"/>
          <w:szCs w:val="28"/>
        </w:rPr>
        <w:t>ій індивідуальний внесок у загальну справу унеможливлювається домінування одного учасника навчального процесу над іншим;</w:t>
      </w:r>
    </w:p>
    <w:p w:rsidR="00201F07" w:rsidRPr="00201F07" w:rsidRDefault="00201F07" w:rsidP="00201F07">
      <w:pPr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1F07">
        <w:rPr>
          <w:rFonts w:ascii="Times New Roman" w:eastAsia="Times New Roman" w:hAnsi="Times New Roman" w:cs="Times New Roman"/>
          <w:color w:val="000000"/>
          <w:sz w:val="28"/>
          <w:szCs w:val="28"/>
        </w:rPr>
        <w:t>кожен має змогу розвивати свої індивідуальні здібності;</w:t>
      </w:r>
    </w:p>
    <w:p w:rsidR="00201F07" w:rsidRPr="00201F07" w:rsidRDefault="00201F07" w:rsidP="00201F07">
      <w:pPr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1F07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формуються навички кооперації та співробітництва, відгуття роботи в команді. Слабкі учні почуваються більш комфортно;</w:t>
      </w:r>
    </w:p>
    <w:p w:rsidR="00201F07" w:rsidRPr="00201F07" w:rsidRDefault="00201F07" w:rsidP="00201F07">
      <w:pPr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1F07">
        <w:rPr>
          <w:rFonts w:ascii="Times New Roman" w:eastAsia="Times New Roman" w:hAnsi="Times New Roman" w:cs="Times New Roman"/>
          <w:color w:val="000000"/>
          <w:sz w:val="28"/>
          <w:szCs w:val="28"/>
        </w:rPr>
        <w:t>існує можливість обмінюватися знаннями, ідеями, способами діяльності. Відбувається багатовимірне засвоєння навчального матеріалу;</w:t>
      </w:r>
    </w:p>
    <w:p w:rsidR="00201F07" w:rsidRPr="00201F07" w:rsidRDefault="00201F07" w:rsidP="00201F07">
      <w:pPr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1F07">
        <w:rPr>
          <w:rFonts w:ascii="Times New Roman" w:eastAsia="Times New Roman" w:hAnsi="Times New Roman" w:cs="Times New Roman"/>
          <w:color w:val="000000"/>
          <w:sz w:val="28"/>
          <w:szCs w:val="28"/>
        </w:rPr>
        <w:t>сприяють розвитку критичного мислення;</w:t>
      </w:r>
    </w:p>
    <w:p w:rsidR="00201F07" w:rsidRPr="00201F07" w:rsidRDefault="00201F07" w:rsidP="00201F07">
      <w:pPr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1F07">
        <w:rPr>
          <w:rFonts w:ascii="Times New Roman" w:eastAsia="Times New Roman" w:hAnsi="Times New Roman" w:cs="Times New Roman"/>
          <w:color w:val="000000"/>
          <w:sz w:val="28"/>
          <w:szCs w:val="28"/>
        </w:rPr>
        <w:t>використання ІКТ уможливлює фахове вдосконалення, спрямовує учителя на навчання, сприяє зростанню професійної майстерності вчителя.</w:t>
      </w:r>
    </w:p>
    <w:p w:rsidR="00201F07" w:rsidRPr="00201F07" w:rsidRDefault="00201F07" w:rsidP="00201F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1F07">
        <w:rPr>
          <w:rFonts w:ascii="Times New Roman" w:eastAsia="Times New Roman" w:hAnsi="Times New Roman" w:cs="Times New Roman"/>
          <w:color w:val="000000"/>
          <w:sz w:val="28"/>
          <w:szCs w:val="28"/>
        </w:rPr>
        <w:t>Інтерактивні технології, в яких "школа пам’яті" поступається місцем "школі мислення", сприяють формуванню у учнів навичок, що дуже потрібні у сучасному світі: думати, розуміти сутність речей, осмислювати ідеї, концепції і вже на підставі цього вміти знаходити необхідну інформацію, тлумачити її, застосувати за конкретних умов.</w:t>
      </w:r>
    </w:p>
    <w:p w:rsidR="00201F07" w:rsidRPr="00201F07" w:rsidRDefault="00201F07" w:rsidP="00201F0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800000"/>
          <w:sz w:val="28"/>
          <w:szCs w:val="28"/>
          <w:lang w:val="uk-UA"/>
        </w:rPr>
      </w:pPr>
      <w:r w:rsidRPr="00201F07">
        <w:rPr>
          <w:rFonts w:ascii="Times New Roman" w:eastAsia="Times New Roman" w:hAnsi="Times New Roman" w:cs="Times New Roman"/>
          <w:b/>
          <w:color w:val="800000"/>
          <w:sz w:val="28"/>
          <w:szCs w:val="28"/>
          <w:lang w:val="uk-UA"/>
        </w:rPr>
        <w:t>П</w:t>
      </w:r>
      <w:r w:rsidRPr="00201F07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>ри застосуванні ІКТ учитель стикається з певними труднощами.</w:t>
      </w:r>
    </w:p>
    <w:p w:rsidR="00201F07" w:rsidRPr="00201F07" w:rsidRDefault="00201F07" w:rsidP="00201F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1F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Щоб подолати складнощі в застосуванні інтерактивних методів і перетворити слабкі сторони їх на сильні необхідно їх знати.</w:t>
      </w:r>
    </w:p>
    <w:p w:rsidR="00201F07" w:rsidRPr="00201F07" w:rsidRDefault="00201F07" w:rsidP="00201F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1F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</w:t>
      </w:r>
      <w:r w:rsidRPr="00201F07">
        <w:rPr>
          <w:rFonts w:ascii="Times New Roman" w:eastAsia="Times New Roman" w:hAnsi="Times New Roman" w:cs="Times New Roman"/>
          <w:color w:val="000000"/>
          <w:sz w:val="28"/>
          <w:szCs w:val="28"/>
        </w:rPr>
        <w:t> Інтерактивні технології потребують значної кількості часу для підготовки учнів та вчителів. Тож необхідно починати з поступового їх використання, якщо ви або учні з ними не обізнані. Учні повинні засвоїти процедуру тієї чи іншої вправи. І учням, і вчителям треба звикнути до них.</w:t>
      </w:r>
    </w:p>
    <w:p w:rsidR="00201F07" w:rsidRPr="00201F07" w:rsidRDefault="00201F07" w:rsidP="00201F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1F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забезпечення швидкого та ефективного включення учнів в інтерактивну діяльність бажано пропонувати їм пам’ятки, які містять опис </w:t>
      </w:r>
      <w:r w:rsidRPr="00201F0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алгоритму діяльності (послідовний перелік дій, які вони мають здійснювати у тій чи іншій навчальній ситуації.</w:t>
      </w:r>
    </w:p>
    <w:p w:rsidR="00201F07" w:rsidRPr="00201F07" w:rsidRDefault="00201F07" w:rsidP="00201F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1F07">
        <w:rPr>
          <w:rFonts w:ascii="Times New Roman" w:eastAsia="Times New Roman" w:hAnsi="Times New Roman" w:cs="Times New Roman"/>
          <w:color w:val="000000"/>
          <w:sz w:val="28"/>
          <w:szCs w:val="28"/>
        </w:rPr>
        <w:t>Краще підготувати ретельно кілька інтерактивних занять, ніж часто проводити похапцем підготовлені ігри.</w:t>
      </w:r>
    </w:p>
    <w:p w:rsidR="00201F07" w:rsidRPr="00201F07" w:rsidRDefault="00201F07" w:rsidP="00201F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1F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</w:t>
      </w:r>
      <w:r w:rsidRPr="00201F07">
        <w:rPr>
          <w:rFonts w:ascii="Times New Roman" w:eastAsia="Times New Roman" w:hAnsi="Times New Roman" w:cs="Times New Roman"/>
          <w:color w:val="000000"/>
          <w:sz w:val="28"/>
          <w:szCs w:val="28"/>
        </w:rPr>
        <w:t> За великий проміж уток часу розглядається невеликий обсяг інформації. З метою охоплення всього необхідного обсягу матеріалу та його глибокого вивчення учитель має старанно планувати свою роботу: дати учням завдання для попередньої підготовки (прочитати, подумати, виконати самостійно підготовчі завдання), відібрати для уроку такі інтерактивні вправи, які будуть для учнів "ключем" до засвоєння теми; під час самих інтерактивних вправ дати учням час подумати над завданням. Учителю слід пам’ятати, що використання інтерактивних технологій – не самоціль, а спеціальна форма організації пізнавальної діяльності, спосіб створення атмосфери в класі, котра сприяє співпраці, порозумінню та доброзичливості, дає змогу більш ефективно реалізувати особистісно-орієнтований підхід.</w:t>
      </w:r>
    </w:p>
    <w:p w:rsidR="00201F07" w:rsidRPr="00201F07" w:rsidRDefault="00201F07" w:rsidP="00201F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1F07">
        <w:rPr>
          <w:rFonts w:ascii="Times New Roman" w:eastAsia="Times New Roman" w:hAnsi="Times New Roman" w:cs="Times New Roman"/>
          <w:color w:val="000000"/>
          <w:sz w:val="28"/>
          <w:szCs w:val="28"/>
        </w:rPr>
        <w:t>Якщо застосування інтерактивних технологій у конкретному класі дає протилежний результат – слід переглянути стратегію і обережно поставитися до вибору таких методів.</w:t>
      </w:r>
    </w:p>
    <w:p w:rsidR="00201F07" w:rsidRPr="00201F07" w:rsidRDefault="00201F07" w:rsidP="00201F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1F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</w:t>
      </w:r>
      <w:r w:rsidRPr="00201F07">
        <w:rPr>
          <w:rFonts w:ascii="Times New Roman" w:eastAsia="Times New Roman" w:hAnsi="Times New Roman" w:cs="Times New Roman"/>
          <w:color w:val="000000"/>
          <w:sz w:val="28"/>
          <w:szCs w:val="28"/>
        </w:rPr>
        <w:t> При використанні ІКТ контроль учителя над глибиною вивчення матеріалу зменшується. Тож для зміцнення контролю за перебігом навчання за інтерактивними технологіями учитель має заздалегідь:</w:t>
      </w:r>
    </w:p>
    <w:p w:rsidR="00201F07" w:rsidRPr="00201F07" w:rsidRDefault="00201F07" w:rsidP="00201F07">
      <w:pPr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1F07">
        <w:rPr>
          <w:rFonts w:ascii="Times New Roman" w:eastAsia="Times New Roman" w:hAnsi="Times New Roman" w:cs="Times New Roman"/>
          <w:color w:val="000000"/>
          <w:sz w:val="28"/>
          <w:szCs w:val="28"/>
        </w:rPr>
        <w:t>глибоко вивчити і обміркувати матеріали, зокрема і додаткові, завдання для груп</w:t>
      </w:r>
    </w:p>
    <w:p w:rsidR="00201F07" w:rsidRPr="00201F07" w:rsidRDefault="00201F07" w:rsidP="00201F07">
      <w:pPr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1F07">
        <w:rPr>
          <w:rFonts w:ascii="Times New Roman" w:eastAsia="Times New Roman" w:hAnsi="Times New Roman" w:cs="Times New Roman"/>
          <w:color w:val="000000"/>
          <w:sz w:val="28"/>
          <w:szCs w:val="28"/>
        </w:rPr>
        <w:t>ретельно планувати і розробляти заняття, а саме визначати хронометраж, ролі учасників, готувати питання і можливі відповіді, розробити критерії оцінки ефективності заняття і ознайомити з ними учнів.</w:t>
      </w:r>
    </w:p>
    <w:p w:rsidR="00201F07" w:rsidRPr="00201F07" w:rsidRDefault="00201F07" w:rsidP="00201F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1F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</w:t>
      </w:r>
      <w:r w:rsidRPr="00201F07">
        <w:rPr>
          <w:rFonts w:ascii="Times New Roman" w:eastAsia="Times New Roman" w:hAnsi="Times New Roman" w:cs="Times New Roman"/>
          <w:color w:val="000000"/>
          <w:sz w:val="28"/>
          <w:szCs w:val="28"/>
        </w:rPr>
        <w:t> Проблемою може бути дисципліна на уроці, тому що спілкування учнів не завжди може бути доцільним. Тож учителю треба:</w:t>
      </w:r>
    </w:p>
    <w:p w:rsidR="00201F07" w:rsidRPr="00201F07" w:rsidRDefault="00201F07" w:rsidP="00201F07">
      <w:pPr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1F07">
        <w:rPr>
          <w:rFonts w:ascii="Times New Roman" w:eastAsia="Times New Roman" w:hAnsi="Times New Roman" w:cs="Times New Roman"/>
          <w:color w:val="000000"/>
          <w:sz w:val="28"/>
          <w:szCs w:val="28"/>
        </w:rPr>
        <w:t>мотивувати учнів до вивчення теми шляхом добору найцікавіших випадків, проблем</w:t>
      </w:r>
    </w:p>
    <w:p w:rsidR="00201F07" w:rsidRPr="00201F07" w:rsidRDefault="00201F07" w:rsidP="00201F07">
      <w:pPr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1F0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оголошувати очікувані результати (мету) заняття і критерії оцінки роботи учнів</w:t>
      </w:r>
    </w:p>
    <w:p w:rsidR="00201F07" w:rsidRPr="00201F07" w:rsidRDefault="00201F07" w:rsidP="00201F07">
      <w:pPr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1F07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передбачати різні способи привернення уваги учнів, налаштування їх на роботу, підтримання дисципліни, необхідної для нормальної роботи на уроці.</w:t>
      </w:r>
    </w:p>
    <w:p w:rsidR="00201F07" w:rsidRPr="00201F07" w:rsidRDefault="00201F07" w:rsidP="00201F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1F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</w:t>
      </w:r>
      <w:r w:rsidRPr="00201F07">
        <w:rPr>
          <w:rFonts w:ascii="Times New Roman" w:eastAsia="Times New Roman" w:hAnsi="Times New Roman" w:cs="Times New Roman"/>
          <w:color w:val="000000"/>
          <w:sz w:val="28"/>
          <w:szCs w:val="28"/>
        </w:rPr>
        <w:t> Результати роботи учнів менш передбачувані. І тут теж необхідна ретельна підготовка вчителя. Треба підбирати такі форми роботи, які б максимально враховували індивідуальні особливості учнів.</w:t>
      </w:r>
    </w:p>
    <w:p w:rsidR="00201F07" w:rsidRPr="00201F07" w:rsidRDefault="00201F07" w:rsidP="00201F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 w:rsidRPr="00201F07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Отже, для ефективного використання ІКТ в навчальному процесі учитель повинен досконально опанувати методику, важлива наявність особистого досвіду. Це можливо, якщо учитель бере участь у різного роду тренінгах, практичних заняттях, які доречно організовувати психологічною або методичною службою школи.</w:t>
      </w:r>
    </w:p>
    <w:p w:rsidR="00BC1BA4" w:rsidRPr="00201F07" w:rsidRDefault="00BC1BA4" w:rsidP="00201F07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sectPr w:rsidR="00BC1BA4" w:rsidRPr="00201F07" w:rsidSect="00BA1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71871"/>
    <w:multiLevelType w:val="multilevel"/>
    <w:tmpl w:val="D29E9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9D373B"/>
    <w:multiLevelType w:val="multilevel"/>
    <w:tmpl w:val="2304C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4B1FED"/>
    <w:multiLevelType w:val="multilevel"/>
    <w:tmpl w:val="D3EED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1F07"/>
    <w:rsid w:val="00201F07"/>
    <w:rsid w:val="00955EB5"/>
    <w:rsid w:val="00BA1251"/>
    <w:rsid w:val="00BC1BA4"/>
    <w:rsid w:val="00F11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2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1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01F07"/>
    <w:rPr>
      <w:b/>
      <w:bCs/>
    </w:rPr>
  </w:style>
  <w:style w:type="character" w:customStyle="1" w:styleId="apple-converted-space">
    <w:name w:val="apple-converted-space"/>
    <w:basedOn w:val="a0"/>
    <w:rsid w:val="00201F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4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2015-11-30T07:05:00Z</dcterms:created>
  <dcterms:modified xsi:type="dcterms:W3CDTF">2015-11-30T07:12:00Z</dcterms:modified>
</cp:coreProperties>
</file>