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5E7" w:rsidRPr="003547C5" w:rsidRDefault="007305E7" w:rsidP="007305E7">
      <w:pPr>
        <w:spacing w:line="360" w:lineRule="auto"/>
        <w:ind w:firstLine="560"/>
        <w:jc w:val="both"/>
      </w:pPr>
      <w:r w:rsidRPr="003547C5">
        <w:t>Результативність формування пізнавальної активності учнів залежить не лише від їхньої навчальної діяльності, але й від організації спілкування в сім’ї, яке суттєв</w:t>
      </w:r>
      <w:r>
        <w:t>о</w:t>
      </w:r>
      <w:r w:rsidRPr="003547C5">
        <w:t xml:space="preserve"> вплив</w:t>
      </w:r>
      <w:r>
        <w:t>ає</w:t>
      </w:r>
      <w:r w:rsidRPr="003547C5">
        <w:t xml:space="preserve"> на розвиток мислення молодшого школяра, виховання його пізнавальних інтересів, волі, почуттів. Саме в сім’ї дитина пізнає моральні норми суспільства, засвоює загальнолюдські цінності, спостерігає ставлення членів родини один до одного, бере участь у розв’язанні багатьох проблем, </w:t>
      </w:r>
      <w:r>
        <w:t>в</w:t>
      </w:r>
      <w:r w:rsidRPr="003547C5">
        <w:t xml:space="preserve"> організації дозвілля, спілкуванні, сумісній пізнавальній діяльності тощо. </w:t>
      </w:r>
    </w:p>
    <w:p w:rsidR="007305E7" w:rsidRPr="003547C5" w:rsidRDefault="007305E7" w:rsidP="007305E7">
      <w:pPr>
        <w:pStyle w:val="3"/>
        <w:ind w:firstLine="560"/>
        <w:rPr>
          <w:lang w:val="uk-UA"/>
        </w:rPr>
      </w:pPr>
      <w:r>
        <w:rPr>
          <w:lang w:val="uk-UA"/>
        </w:rPr>
        <w:t>Д</w:t>
      </w:r>
      <w:r w:rsidRPr="003547C5">
        <w:rPr>
          <w:lang w:val="uk-UA"/>
        </w:rPr>
        <w:t>ля організації пізнавального спілкування в сім’ї</w:t>
      </w:r>
      <w:r>
        <w:rPr>
          <w:lang w:val="uk-UA"/>
        </w:rPr>
        <w:t xml:space="preserve"> </w:t>
      </w:r>
      <w:r w:rsidRPr="003547C5">
        <w:rPr>
          <w:lang w:val="uk-UA"/>
        </w:rPr>
        <w:t xml:space="preserve">необхідна цілеспрямована педагогічна підготовка батьків. Вона </w:t>
      </w:r>
      <w:r>
        <w:rPr>
          <w:lang w:val="uk-UA"/>
        </w:rPr>
        <w:t xml:space="preserve">(за твердженнями науковців) </w:t>
      </w:r>
      <w:r w:rsidRPr="003547C5">
        <w:rPr>
          <w:lang w:val="uk-UA"/>
        </w:rPr>
        <w:t xml:space="preserve">реалізовується завдяки </w:t>
      </w:r>
      <w:r w:rsidRPr="001E73D4">
        <w:rPr>
          <w:u w:val="single"/>
          <w:lang w:val="uk-UA"/>
        </w:rPr>
        <w:t>трьом компонентам</w:t>
      </w:r>
      <w:r w:rsidRPr="003547C5">
        <w:rPr>
          <w:lang w:val="uk-UA"/>
        </w:rPr>
        <w:t>:</w:t>
      </w:r>
      <w:r w:rsidRPr="007305E7">
        <w:rPr>
          <w:lang w:val="uk-UA"/>
        </w:rPr>
        <w:t xml:space="preserve"> </w:t>
      </w:r>
      <w:r w:rsidRPr="003547C5">
        <w:rPr>
          <w:i/>
          <w:lang w:val="uk-UA"/>
        </w:rPr>
        <w:t>мотиваційно-стимулюючому</w:t>
      </w:r>
      <w:r w:rsidRPr="003547C5">
        <w:rPr>
          <w:lang w:val="uk-UA"/>
        </w:rPr>
        <w:t xml:space="preserve">, </w:t>
      </w:r>
      <w:r w:rsidRPr="003547C5">
        <w:rPr>
          <w:i/>
          <w:lang w:val="uk-UA"/>
        </w:rPr>
        <w:t>когнітивно-інструктивному</w:t>
      </w:r>
      <w:r w:rsidRPr="003547C5">
        <w:rPr>
          <w:lang w:val="uk-UA"/>
        </w:rPr>
        <w:t xml:space="preserve"> та </w:t>
      </w:r>
      <w:r w:rsidRPr="003547C5">
        <w:rPr>
          <w:i/>
          <w:lang w:val="uk-UA"/>
        </w:rPr>
        <w:t>змістовно-процесуальному.</w:t>
      </w:r>
    </w:p>
    <w:p w:rsidR="007305E7" w:rsidRPr="003547C5" w:rsidRDefault="007305E7" w:rsidP="007305E7">
      <w:pPr>
        <w:spacing w:line="360" w:lineRule="auto"/>
        <w:ind w:firstLine="552"/>
        <w:jc w:val="both"/>
      </w:pPr>
      <w:r w:rsidRPr="003547C5">
        <w:t xml:space="preserve">Мета </w:t>
      </w:r>
      <w:r w:rsidRPr="003547C5">
        <w:rPr>
          <w:i/>
          <w:iCs/>
        </w:rPr>
        <w:t>мотиваційно-стимулюючого</w:t>
      </w:r>
      <w:r w:rsidRPr="003547C5">
        <w:t xml:space="preserve"> компоненту полягає у формуванні в батьків потреби пізнавальної взаємодії з дітьми. У бесідах із батьками учнів я роз’яснюю значення спілкування батьків з дітьми; знайомлю батьків з працями класиків педагогіки, науковою й науково-популярною педагогічною літературою, педагогічними періодичними виданнями. </w:t>
      </w:r>
    </w:p>
    <w:p w:rsidR="007305E7" w:rsidRPr="003547C5" w:rsidRDefault="007305E7" w:rsidP="007305E7">
      <w:pPr>
        <w:spacing w:line="360" w:lineRule="auto"/>
        <w:ind w:firstLine="560"/>
        <w:jc w:val="both"/>
      </w:pPr>
      <w:r w:rsidRPr="003547C5">
        <w:t xml:space="preserve">Завданням </w:t>
      </w:r>
      <w:r w:rsidRPr="003547C5">
        <w:rPr>
          <w:i/>
          <w:iCs/>
        </w:rPr>
        <w:t>когнітивно-інструктивного</w:t>
      </w:r>
      <w:r w:rsidRPr="003547C5">
        <w:t xml:space="preserve"> компоненту є розробка цілей та завдань, допомога батькам в оволодінні знаннями, необхідними у спілкуванні. З цією метою я проводжу батьківські збори, дискусії, консультації. Підвищенню ефективності роботи сприяє анкетування батьків («Чи знаєте Ви свою дитину?», «Чи добрі Ви батьки?»), а також оформлення пам’яток, рекомендацій для батьків</w:t>
      </w:r>
      <w:r w:rsidR="003F4410">
        <w:t>.</w:t>
      </w:r>
      <w:r w:rsidRPr="00E61644">
        <w:t xml:space="preserve"> </w:t>
      </w:r>
    </w:p>
    <w:p w:rsidR="007305E7" w:rsidRPr="003547C5" w:rsidRDefault="007305E7" w:rsidP="007305E7">
      <w:pPr>
        <w:spacing w:line="360" w:lineRule="auto"/>
        <w:ind w:firstLine="552"/>
        <w:jc w:val="both"/>
      </w:pPr>
      <w:r w:rsidRPr="003547C5">
        <w:rPr>
          <w:i/>
          <w:iCs/>
        </w:rPr>
        <w:t>Змістовно-процесуальний</w:t>
      </w:r>
      <w:r w:rsidRPr="003547C5">
        <w:t xml:space="preserve"> компонент підготовки батьків має на меті організацію діяльності на практиці. Проведені мною на батьківських зборах ділові ігри «Готовність дитини до школи», «Мій малюк» дають можливість розглянути різні питання щодо розвитку пізнавальних процесів у молодших школярів. Змодельовані ситуації, яскраві приклади, цікаві факти з проблем сімейного виховання вчать батьків сприяти формуванню в дітей умінь спостерігати, працювати з додатковою літературою, пояснювати факти, </w:t>
      </w:r>
      <w:r w:rsidRPr="003547C5">
        <w:lastRenderedPageBreak/>
        <w:t xml:space="preserve">явища і події, розвивати логічне мислення, порівнювати, виділяти головну думку, переказувати художній текст, виявляти причинно-наслідкові зв’язки, доводити істинність суджень, розвивати мовлення.  Батьки стимулюють дітей до взаємодії запитаннями (Що нового ти пізнав на уроці? Що навчився робити? Які завдання виконував? та ін.), спонукають їх до уточнення окремих фактів, використовують ігрові прийоми, що заохочує дітей до знань, спонукає прочитати, пізнати, розповісти, а не лишати питання без відповіді. Це сприяє формуванню у школярів стійкого пізнавального інтересу. </w:t>
      </w:r>
    </w:p>
    <w:p w:rsidR="007305E7" w:rsidRDefault="007305E7" w:rsidP="007305E7">
      <w:pPr>
        <w:spacing w:line="360" w:lineRule="auto"/>
        <w:ind w:firstLine="552"/>
        <w:jc w:val="both"/>
      </w:pPr>
      <w:r w:rsidRPr="003547C5">
        <w:t xml:space="preserve">Найбільше батьки можуть дізнатись про своїх дітей на батьківських зборах. Тому я завжди намагаюсь зробити їх цікавими, пізнавальними. Крім теоретичних відомостей батьки мають можливість пограти ділові ігри, обговорити різноманітні ситуації, поділитись досвідом, одержати методичні поради та рекомендації. На </w:t>
      </w:r>
      <w:r w:rsidR="003F4410">
        <w:t>зборах батьки за допомогою тестів можуть</w:t>
      </w:r>
      <w:r w:rsidRPr="003547C5">
        <w:t xml:space="preserve"> з’ясували наскільки вони уважні</w:t>
      </w:r>
      <w:r w:rsidRPr="003F4410">
        <w:t>,</w:t>
      </w:r>
      <w:r w:rsidRPr="003547C5">
        <w:t xml:space="preserve"> обговори</w:t>
      </w:r>
      <w:r w:rsidR="003F4410">
        <w:t>т</w:t>
      </w:r>
      <w:r w:rsidRPr="003547C5">
        <w:t>и причини неуважності школярів та ознайоми</w:t>
      </w:r>
      <w:r w:rsidR="003F4410">
        <w:t>т</w:t>
      </w:r>
      <w:r w:rsidRPr="003547C5">
        <w:t>ися із вправами, що сприяють формуванню уваги дітей</w:t>
      </w:r>
      <w:r w:rsidR="003F4410">
        <w:t>.</w:t>
      </w:r>
      <w:r w:rsidRPr="003547C5">
        <w:t xml:space="preserve"> </w:t>
      </w:r>
    </w:p>
    <w:p w:rsidR="004F451A" w:rsidRDefault="009D09B2" w:rsidP="00D32BD2">
      <w:pPr>
        <w:spacing w:line="360" w:lineRule="auto"/>
        <w:ind w:firstLine="552"/>
        <w:jc w:val="both"/>
      </w:pPr>
      <w:r w:rsidRPr="003A0065">
        <w:t xml:space="preserve">Оскільки досягти підвищення ефективності навчання можна лише за умови спільної діяльності школи і сім’ї, я залучаю батьків до </w:t>
      </w:r>
      <w:r>
        <w:t xml:space="preserve">виступів на батьківських зборах, до </w:t>
      </w:r>
      <w:r w:rsidRPr="003A0065">
        <w:t>проведення виховних заходів, майстер-класів</w:t>
      </w:r>
      <w:r>
        <w:t>, пізнавальних екскурсій тощо.</w:t>
      </w:r>
    </w:p>
    <w:p w:rsidR="00E65D89" w:rsidRDefault="00E65D89" w:rsidP="00E65D89">
      <w:pPr>
        <w:pStyle w:val="a4"/>
        <w:spacing w:line="360" w:lineRule="auto"/>
        <w:jc w:val="both"/>
      </w:pPr>
    </w:p>
    <w:p w:rsidR="00E65D89" w:rsidRDefault="00E65D89" w:rsidP="00E65D89">
      <w:pPr>
        <w:pStyle w:val="a4"/>
        <w:spacing w:line="360" w:lineRule="auto"/>
        <w:jc w:val="both"/>
      </w:pPr>
    </w:p>
    <w:p w:rsidR="00E65D89" w:rsidRDefault="00E65D89" w:rsidP="00E65D89">
      <w:pPr>
        <w:pStyle w:val="a4"/>
        <w:spacing w:line="360" w:lineRule="auto"/>
        <w:jc w:val="both"/>
      </w:pPr>
    </w:p>
    <w:p w:rsidR="00E65D89" w:rsidRDefault="00E65D89" w:rsidP="00E65D89">
      <w:pPr>
        <w:pStyle w:val="a4"/>
        <w:spacing w:line="360" w:lineRule="auto"/>
        <w:jc w:val="both"/>
      </w:pPr>
    </w:p>
    <w:p w:rsidR="00E65D89" w:rsidRDefault="00E65D89" w:rsidP="00E65D89">
      <w:pPr>
        <w:pStyle w:val="a4"/>
        <w:spacing w:line="360" w:lineRule="auto"/>
        <w:jc w:val="both"/>
      </w:pPr>
    </w:p>
    <w:p w:rsidR="00E65D89" w:rsidRDefault="00E65D89" w:rsidP="00E65D89">
      <w:pPr>
        <w:pStyle w:val="a4"/>
        <w:spacing w:line="360" w:lineRule="auto"/>
        <w:jc w:val="both"/>
      </w:pPr>
    </w:p>
    <w:p w:rsidR="00E65D89" w:rsidRDefault="00E65D89" w:rsidP="00E65D89">
      <w:pPr>
        <w:pStyle w:val="a4"/>
        <w:spacing w:line="360" w:lineRule="auto"/>
        <w:jc w:val="both"/>
      </w:pPr>
    </w:p>
    <w:p w:rsidR="00E65D89" w:rsidRDefault="00E65D89" w:rsidP="00E65D89">
      <w:pPr>
        <w:pStyle w:val="a4"/>
        <w:spacing w:line="360" w:lineRule="auto"/>
        <w:jc w:val="both"/>
      </w:pPr>
    </w:p>
    <w:p w:rsidR="00E65D89" w:rsidRDefault="00E65D89" w:rsidP="00E65D89">
      <w:pPr>
        <w:pStyle w:val="a4"/>
        <w:spacing w:line="360" w:lineRule="auto"/>
        <w:jc w:val="both"/>
      </w:pPr>
    </w:p>
    <w:p w:rsidR="00E65D89" w:rsidRDefault="00E65D89" w:rsidP="00E65D89">
      <w:pPr>
        <w:pStyle w:val="a4"/>
        <w:spacing w:line="360" w:lineRule="auto"/>
        <w:jc w:val="both"/>
      </w:pPr>
    </w:p>
    <w:p w:rsidR="00E65D89" w:rsidRDefault="00E65D89" w:rsidP="00E65D89">
      <w:pPr>
        <w:pStyle w:val="a4"/>
        <w:spacing w:line="360" w:lineRule="auto"/>
        <w:jc w:val="both"/>
      </w:pPr>
    </w:p>
    <w:sectPr w:rsidR="00E65D89" w:rsidSect="00B456DF">
      <w:pgSz w:w="11907" w:h="16840" w:code="9"/>
      <w:pgMar w:top="1134" w:right="850" w:bottom="1134" w:left="1701" w:header="709" w:footer="709" w:gutter="0"/>
      <w:pgBorders w:offsetFrom="page">
        <w:top w:val="dashDotStroked" w:sz="24" w:space="24" w:color="1F497D" w:themeColor="text2"/>
        <w:left w:val="dashDotStroked" w:sz="24" w:space="24" w:color="1F497D" w:themeColor="text2"/>
        <w:bottom w:val="dashDotStroked" w:sz="24" w:space="24" w:color="1F497D" w:themeColor="text2"/>
        <w:right w:val="dashDotStroked" w:sz="24" w:space="24" w:color="1F497D" w:themeColor="text2"/>
      </w:pgBorders>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4C7" w:rsidRDefault="008124C7" w:rsidP="00E20195">
      <w:r>
        <w:separator/>
      </w:r>
    </w:p>
  </w:endnote>
  <w:endnote w:type="continuationSeparator" w:id="0">
    <w:p w:rsidR="008124C7" w:rsidRDefault="008124C7" w:rsidP="00E20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4C7" w:rsidRDefault="008124C7" w:rsidP="00E20195">
      <w:r>
        <w:separator/>
      </w:r>
    </w:p>
  </w:footnote>
  <w:footnote w:type="continuationSeparator" w:id="0">
    <w:p w:rsidR="008124C7" w:rsidRDefault="008124C7" w:rsidP="00E201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70733"/>
    <w:multiLevelType w:val="hybridMultilevel"/>
    <w:tmpl w:val="C54211BC"/>
    <w:lvl w:ilvl="0" w:tplc="DB969D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6A63AA3"/>
    <w:multiLevelType w:val="hybridMultilevel"/>
    <w:tmpl w:val="E3F0F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945053"/>
    <w:multiLevelType w:val="singleLevel"/>
    <w:tmpl w:val="72EA0F0A"/>
    <w:lvl w:ilvl="0">
      <w:start w:val="2"/>
      <w:numFmt w:val="decimal"/>
      <w:lvlText w:val="%1."/>
      <w:legacy w:legacy="1" w:legacySpace="0" w:legacyIndent="322"/>
      <w:lvlJc w:val="left"/>
      <w:rPr>
        <w:rFonts w:ascii="Times New Roman" w:hAnsi="Times New Roman" w:cs="Times New Roman" w:hint="default"/>
      </w:rPr>
    </w:lvl>
  </w:abstractNum>
  <w:abstractNum w:abstractNumId="3">
    <w:nsid w:val="43F0006A"/>
    <w:multiLevelType w:val="multilevel"/>
    <w:tmpl w:val="414ED630"/>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4">
    <w:nsid w:val="467F2B69"/>
    <w:multiLevelType w:val="hybridMultilevel"/>
    <w:tmpl w:val="351850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9317DF"/>
    <w:multiLevelType w:val="hybridMultilevel"/>
    <w:tmpl w:val="7204798A"/>
    <w:lvl w:ilvl="0" w:tplc="92F8D866">
      <w:numFmt w:val="bullet"/>
      <w:lvlText w:val="-"/>
      <w:lvlJc w:val="left"/>
      <w:pPr>
        <w:ind w:left="920" w:hanging="360"/>
      </w:pPr>
      <w:rPr>
        <w:rFonts w:ascii="Times New Roman" w:eastAsiaTheme="minorEastAsia" w:hAnsi="Times New Roman" w:cs="Times New Roman"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6">
    <w:nsid w:val="6C4E3263"/>
    <w:multiLevelType w:val="hybridMultilevel"/>
    <w:tmpl w:val="E01A0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052DBB"/>
    <w:rsid w:val="00007824"/>
    <w:rsid w:val="000414A3"/>
    <w:rsid w:val="00052DBB"/>
    <w:rsid w:val="000538FD"/>
    <w:rsid w:val="000C5876"/>
    <w:rsid w:val="00102810"/>
    <w:rsid w:val="001525DE"/>
    <w:rsid w:val="0015745A"/>
    <w:rsid w:val="00167B17"/>
    <w:rsid w:val="00183E51"/>
    <w:rsid w:val="00195D9C"/>
    <w:rsid w:val="00196D5E"/>
    <w:rsid w:val="001B3566"/>
    <w:rsid w:val="001B4B41"/>
    <w:rsid w:val="001B5A95"/>
    <w:rsid w:val="001C6752"/>
    <w:rsid w:val="001E73D4"/>
    <w:rsid w:val="00206EC4"/>
    <w:rsid w:val="002125D4"/>
    <w:rsid w:val="0022251F"/>
    <w:rsid w:val="00252EDA"/>
    <w:rsid w:val="002B0D03"/>
    <w:rsid w:val="002C6E7C"/>
    <w:rsid w:val="002F0B3B"/>
    <w:rsid w:val="002F33A4"/>
    <w:rsid w:val="003547C5"/>
    <w:rsid w:val="0037713F"/>
    <w:rsid w:val="003F4410"/>
    <w:rsid w:val="004E60BC"/>
    <w:rsid w:val="004F39AC"/>
    <w:rsid w:val="004F451A"/>
    <w:rsid w:val="0053799A"/>
    <w:rsid w:val="005C00C6"/>
    <w:rsid w:val="0060556D"/>
    <w:rsid w:val="00613983"/>
    <w:rsid w:val="00650ED6"/>
    <w:rsid w:val="00673764"/>
    <w:rsid w:val="00675924"/>
    <w:rsid w:val="0069010D"/>
    <w:rsid w:val="006B3827"/>
    <w:rsid w:val="006C4FD7"/>
    <w:rsid w:val="006C6E82"/>
    <w:rsid w:val="007305E7"/>
    <w:rsid w:val="0076585A"/>
    <w:rsid w:val="007722D3"/>
    <w:rsid w:val="00777CCF"/>
    <w:rsid w:val="00795508"/>
    <w:rsid w:val="007E11E0"/>
    <w:rsid w:val="008124C7"/>
    <w:rsid w:val="009129B6"/>
    <w:rsid w:val="009577E1"/>
    <w:rsid w:val="00984B03"/>
    <w:rsid w:val="00992D50"/>
    <w:rsid w:val="009A2112"/>
    <w:rsid w:val="009D09B2"/>
    <w:rsid w:val="00A20706"/>
    <w:rsid w:val="00A36AFB"/>
    <w:rsid w:val="00A704CE"/>
    <w:rsid w:val="00A80CD3"/>
    <w:rsid w:val="00A91CC9"/>
    <w:rsid w:val="00AF7FB8"/>
    <w:rsid w:val="00B31B3D"/>
    <w:rsid w:val="00B456DF"/>
    <w:rsid w:val="00BA135E"/>
    <w:rsid w:val="00C64939"/>
    <w:rsid w:val="00C90A00"/>
    <w:rsid w:val="00CB1493"/>
    <w:rsid w:val="00CB67A7"/>
    <w:rsid w:val="00D32BD2"/>
    <w:rsid w:val="00D91721"/>
    <w:rsid w:val="00E20195"/>
    <w:rsid w:val="00E61644"/>
    <w:rsid w:val="00E62278"/>
    <w:rsid w:val="00E65D89"/>
    <w:rsid w:val="00E66048"/>
    <w:rsid w:val="00E82C2C"/>
    <w:rsid w:val="00ED3112"/>
    <w:rsid w:val="00F651F8"/>
    <w:rsid w:val="00FB2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BB"/>
    <w:pPr>
      <w:autoSpaceDE w:val="0"/>
      <w:autoSpaceDN w:val="0"/>
    </w:pPr>
    <w:rPr>
      <w:rFonts w:eastAsiaTheme="minorEastAsia"/>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052DBB"/>
    <w:pPr>
      <w:spacing w:line="360" w:lineRule="auto"/>
      <w:jc w:val="both"/>
    </w:pPr>
    <w:rPr>
      <w:lang w:val="en-US"/>
    </w:rPr>
  </w:style>
  <w:style w:type="character" w:customStyle="1" w:styleId="30">
    <w:name w:val="Основной текст 3 Знак"/>
    <w:basedOn w:val="a0"/>
    <w:link w:val="3"/>
    <w:uiPriority w:val="99"/>
    <w:rsid w:val="00052DBB"/>
    <w:rPr>
      <w:rFonts w:eastAsiaTheme="minorEastAsia"/>
      <w:sz w:val="28"/>
      <w:szCs w:val="28"/>
      <w:lang w:val="en-US"/>
    </w:rPr>
  </w:style>
  <w:style w:type="paragraph" w:styleId="a3">
    <w:name w:val="List Paragraph"/>
    <w:basedOn w:val="a"/>
    <w:uiPriority w:val="34"/>
    <w:qFormat/>
    <w:rsid w:val="002C6E7C"/>
    <w:pPr>
      <w:ind w:left="720"/>
      <w:contextualSpacing/>
    </w:pPr>
  </w:style>
  <w:style w:type="paragraph" w:styleId="a4">
    <w:name w:val="No Spacing"/>
    <w:uiPriority w:val="1"/>
    <w:qFormat/>
    <w:rsid w:val="003547C5"/>
    <w:pPr>
      <w:autoSpaceDE w:val="0"/>
      <w:autoSpaceDN w:val="0"/>
    </w:pPr>
    <w:rPr>
      <w:rFonts w:eastAsiaTheme="minorEastAsia"/>
      <w:sz w:val="28"/>
      <w:szCs w:val="28"/>
      <w:lang w:val="uk-UA"/>
    </w:rPr>
  </w:style>
  <w:style w:type="paragraph" w:styleId="a5">
    <w:name w:val="Balloon Text"/>
    <w:basedOn w:val="a"/>
    <w:link w:val="a6"/>
    <w:uiPriority w:val="99"/>
    <w:semiHidden/>
    <w:unhideWhenUsed/>
    <w:rsid w:val="00FB2E6A"/>
    <w:rPr>
      <w:rFonts w:ascii="Tahoma" w:hAnsi="Tahoma" w:cs="Tahoma"/>
      <w:sz w:val="16"/>
      <w:szCs w:val="16"/>
    </w:rPr>
  </w:style>
  <w:style w:type="character" w:customStyle="1" w:styleId="a6">
    <w:name w:val="Текст выноски Знак"/>
    <w:basedOn w:val="a0"/>
    <w:link w:val="a5"/>
    <w:uiPriority w:val="99"/>
    <w:semiHidden/>
    <w:rsid w:val="00FB2E6A"/>
    <w:rPr>
      <w:rFonts w:ascii="Tahoma" w:eastAsiaTheme="minorEastAsia" w:hAnsi="Tahoma" w:cs="Tahoma"/>
      <w:sz w:val="16"/>
      <w:szCs w:val="16"/>
      <w:lang w:val="uk-UA"/>
    </w:rPr>
  </w:style>
  <w:style w:type="paragraph" w:styleId="a7">
    <w:name w:val="header"/>
    <w:basedOn w:val="a"/>
    <w:link w:val="a8"/>
    <w:uiPriority w:val="99"/>
    <w:semiHidden/>
    <w:unhideWhenUsed/>
    <w:rsid w:val="00E20195"/>
    <w:pPr>
      <w:tabs>
        <w:tab w:val="center" w:pos="4677"/>
        <w:tab w:val="right" w:pos="9355"/>
      </w:tabs>
    </w:pPr>
  </w:style>
  <w:style w:type="character" w:customStyle="1" w:styleId="a8">
    <w:name w:val="Верхний колонтитул Знак"/>
    <w:basedOn w:val="a0"/>
    <w:link w:val="a7"/>
    <w:uiPriority w:val="99"/>
    <w:semiHidden/>
    <w:rsid w:val="00E20195"/>
    <w:rPr>
      <w:rFonts w:eastAsiaTheme="minorEastAsia"/>
      <w:sz w:val="28"/>
      <w:szCs w:val="28"/>
      <w:lang w:val="uk-UA"/>
    </w:rPr>
  </w:style>
  <w:style w:type="paragraph" w:styleId="a9">
    <w:name w:val="footer"/>
    <w:basedOn w:val="a"/>
    <w:link w:val="aa"/>
    <w:uiPriority w:val="99"/>
    <w:unhideWhenUsed/>
    <w:rsid w:val="00E20195"/>
    <w:pPr>
      <w:tabs>
        <w:tab w:val="center" w:pos="4677"/>
        <w:tab w:val="right" w:pos="9355"/>
      </w:tabs>
    </w:pPr>
  </w:style>
  <w:style w:type="character" w:customStyle="1" w:styleId="aa">
    <w:name w:val="Нижний колонтитул Знак"/>
    <w:basedOn w:val="a0"/>
    <w:link w:val="a9"/>
    <w:uiPriority w:val="99"/>
    <w:rsid w:val="00E20195"/>
    <w:rPr>
      <w:rFonts w:eastAsiaTheme="minorEastAsia"/>
      <w:sz w:val="28"/>
      <w:szCs w:val="28"/>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493</Words>
  <Characters>2812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Administrator</cp:lastModifiedBy>
  <cp:revision>48</cp:revision>
  <cp:lastPrinted>2012-03-09T12:45:00Z</cp:lastPrinted>
  <dcterms:created xsi:type="dcterms:W3CDTF">2012-02-01T21:56:00Z</dcterms:created>
  <dcterms:modified xsi:type="dcterms:W3CDTF">2016-02-24T15:44:00Z</dcterms:modified>
</cp:coreProperties>
</file>