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C67" w:rsidRPr="00007824" w:rsidRDefault="00EF4C67" w:rsidP="00EF4C67">
      <w:pPr>
        <w:pStyle w:val="a3"/>
        <w:spacing w:line="360" w:lineRule="auto"/>
        <w:jc w:val="center"/>
        <w:rPr>
          <w:b/>
          <w:color w:val="0070C0"/>
          <w:sz w:val="32"/>
          <w:szCs w:val="32"/>
        </w:rPr>
      </w:pPr>
      <w:r w:rsidRPr="00007824">
        <w:rPr>
          <w:b/>
          <w:color w:val="0070C0"/>
          <w:sz w:val="32"/>
          <w:szCs w:val="32"/>
        </w:rPr>
        <w:t>Зразки вправ, що сприяють формуванню уваги</w:t>
      </w:r>
    </w:p>
    <w:p w:rsidR="00EF4C67" w:rsidRPr="00ED3112" w:rsidRDefault="00EF4C67" w:rsidP="00EF4C67">
      <w:pPr>
        <w:pStyle w:val="a3"/>
        <w:spacing w:line="360" w:lineRule="auto"/>
        <w:jc w:val="center"/>
        <w:rPr>
          <w:i/>
        </w:rPr>
      </w:pPr>
      <w:r w:rsidRPr="00ED3112">
        <w:rPr>
          <w:i/>
        </w:rPr>
        <w:t>Вправи для тренування об’єму уваги</w:t>
      </w:r>
    </w:p>
    <w:p w:rsidR="00EF4C67" w:rsidRDefault="00EF4C67" w:rsidP="00EF4C67">
      <w:pPr>
        <w:pStyle w:val="a3"/>
        <w:spacing w:line="360" w:lineRule="auto"/>
        <w:jc w:val="both"/>
      </w:pPr>
      <w:r>
        <w:t>На дошці записано до 10 слів. Учні впродовж хвилини дивляться на них (точніше, намагаються їх уявити). Потім слова закриваються, а діти записують ті, які запам’ятали.</w:t>
      </w:r>
    </w:p>
    <w:p w:rsidR="00EF4C67" w:rsidRPr="00ED3112" w:rsidRDefault="00EF4C67" w:rsidP="00EF4C67">
      <w:pPr>
        <w:pStyle w:val="a3"/>
        <w:spacing w:line="360" w:lineRule="auto"/>
        <w:jc w:val="center"/>
        <w:rPr>
          <w:i/>
        </w:rPr>
      </w:pPr>
      <w:r w:rsidRPr="00ED3112">
        <w:rPr>
          <w:i/>
        </w:rPr>
        <w:t>Вправи для розвитку концентрації уваги</w:t>
      </w:r>
    </w:p>
    <w:p w:rsidR="00EF4C67" w:rsidRDefault="00EF4C67" w:rsidP="00EF4C67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«Що на що схоже» </w:t>
      </w:r>
    </w:p>
    <w:p w:rsidR="00EF4C67" w:rsidRDefault="00EF4C67" w:rsidP="00EF4C67">
      <w:pPr>
        <w:pStyle w:val="a3"/>
        <w:spacing w:line="360" w:lineRule="auto"/>
        <w:jc w:val="both"/>
      </w:pPr>
      <w:r>
        <w:t>Учень роздивляється штрихи, візерунки і намагається уявити, які окремі предмети вони нагадують.</w:t>
      </w:r>
    </w:p>
    <w:p w:rsidR="00EF4C67" w:rsidRDefault="00EF4C67" w:rsidP="00EF4C67">
      <w:pPr>
        <w:pStyle w:val="a3"/>
        <w:numPr>
          <w:ilvl w:val="0"/>
          <w:numId w:val="2"/>
        </w:numPr>
        <w:spacing w:line="360" w:lineRule="auto"/>
        <w:jc w:val="both"/>
      </w:pPr>
      <w:r>
        <w:t>Спостерігати близьку точку так, ніби вона знаходиться на відстані.</w:t>
      </w:r>
    </w:p>
    <w:p w:rsidR="00EF4C67" w:rsidRDefault="00EF4C67" w:rsidP="00EF4C67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«Внутрішній </w:t>
      </w:r>
      <w:proofErr w:type="spellStart"/>
      <w:r>
        <w:t>відеоскоп</w:t>
      </w:r>
      <w:proofErr w:type="spellEnd"/>
      <w:r>
        <w:t>». У думках змінити положення предмета.</w:t>
      </w:r>
    </w:p>
    <w:p w:rsidR="00EF4C67" w:rsidRDefault="00EF4C67" w:rsidP="00EF4C67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Упродовж 1 </w:t>
      </w:r>
      <w:proofErr w:type="spellStart"/>
      <w:r>
        <w:t>хв</w:t>
      </w:r>
      <w:proofErr w:type="spellEnd"/>
      <w:r>
        <w:t xml:space="preserve"> спостерігати за рухом секундної стрілки на циферблаті годинника.</w:t>
      </w:r>
    </w:p>
    <w:p w:rsidR="00EF4C67" w:rsidRDefault="00EF4C67" w:rsidP="00EF4C67">
      <w:pPr>
        <w:pStyle w:val="a3"/>
        <w:numPr>
          <w:ilvl w:val="0"/>
          <w:numId w:val="2"/>
        </w:numPr>
        <w:spacing w:line="360" w:lineRule="auto"/>
        <w:jc w:val="both"/>
      </w:pPr>
      <w:r>
        <w:t xml:space="preserve">Одна з відомих японських пальчикових вправ, яку доцільно використовувати на уроці після </w:t>
      </w:r>
      <w:proofErr w:type="spellStart"/>
      <w:r>
        <w:t>фізкультхвилинки</w:t>
      </w:r>
      <w:proofErr w:type="spellEnd"/>
      <w:r>
        <w:t>: кінчики розставлених пальців правої руки підводять до мізинця лівої руки, затисненої в кулак. Потім вправа виконується іншою рукою.</w:t>
      </w:r>
    </w:p>
    <w:p w:rsidR="00EF4C67" w:rsidRPr="00ED3112" w:rsidRDefault="00EF4C67" w:rsidP="00EF4C67">
      <w:pPr>
        <w:pStyle w:val="a3"/>
        <w:spacing w:line="360" w:lineRule="auto"/>
        <w:jc w:val="center"/>
        <w:rPr>
          <w:i/>
        </w:rPr>
      </w:pPr>
      <w:r w:rsidRPr="00ED3112">
        <w:rPr>
          <w:i/>
        </w:rPr>
        <w:t>Вправи для розвитку стійкості уваги</w:t>
      </w:r>
    </w:p>
    <w:p w:rsidR="00EF4C67" w:rsidRDefault="00EF4C67" w:rsidP="00EF4C67">
      <w:pPr>
        <w:pStyle w:val="a3"/>
        <w:numPr>
          <w:ilvl w:val="0"/>
          <w:numId w:val="3"/>
        </w:numPr>
        <w:spacing w:line="360" w:lineRule="auto"/>
        <w:jc w:val="both"/>
      </w:pPr>
      <w:r>
        <w:t>Почергово дивитися то на далекий предмет (точка на дошці), то на близький (точка у зошиті).</w:t>
      </w:r>
    </w:p>
    <w:p w:rsidR="00EF4C67" w:rsidRDefault="00EF4C67" w:rsidP="00EF4C67">
      <w:pPr>
        <w:pStyle w:val="a3"/>
        <w:numPr>
          <w:ilvl w:val="0"/>
          <w:numId w:val="3"/>
        </w:numPr>
        <w:spacing w:line="360" w:lineRule="auto"/>
        <w:jc w:val="both"/>
      </w:pPr>
      <w:r>
        <w:t>На рахунок 1-5 дивитися на предмет, 6-10 – відвести погляд від предмета.</w:t>
      </w:r>
    </w:p>
    <w:p w:rsidR="00EF4C67" w:rsidRDefault="00EF4C67" w:rsidP="00EF4C67">
      <w:pPr>
        <w:pStyle w:val="a3"/>
        <w:numPr>
          <w:ilvl w:val="0"/>
          <w:numId w:val="3"/>
        </w:numPr>
        <w:spacing w:line="360" w:lineRule="auto"/>
        <w:jc w:val="both"/>
      </w:pPr>
      <w:r>
        <w:t>Ввімкнути програвач і читати книгу, не звертаючи уваги на зайві звуки.</w:t>
      </w:r>
    </w:p>
    <w:p w:rsidR="00EF4C67" w:rsidRDefault="00EF4C67" w:rsidP="00EF4C67">
      <w:pPr>
        <w:pStyle w:val="a3"/>
        <w:numPr>
          <w:ilvl w:val="0"/>
          <w:numId w:val="3"/>
        </w:numPr>
        <w:spacing w:line="360" w:lineRule="auto"/>
        <w:jc w:val="both"/>
      </w:pPr>
      <w:r>
        <w:t>Читати текст і одночасно вистукувати ритм.</w:t>
      </w:r>
    </w:p>
    <w:p w:rsidR="00EF4C67" w:rsidRDefault="00EF4C67" w:rsidP="00EF4C67">
      <w:pPr>
        <w:pStyle w:val="a3"/>
        <w:numPr>
          <w:ilvl w:val="0"/>
          <w:numId w:val="3"/>
        </w:numPr>
        <w:spacing w:line="360" w:lineRule="auto"/>
        <w:jc w:val="both"/>
      </w:pPr>
      <w:r>
        <w:t>«Дайте відповідь мені – правду я кажу чи ні»</w:t>
      </w:r>
    </w:p>
    <w:p w:rsidR="00EF4C67" w:rsidRDefault="00EF4C67" w:rsidP="00EF4C67">
      <w:pPr>
        <w:pStyle w:val="a3"/>
        <w:spacing w:line="360" w:lineRule="auto"/>
        <w:jc w:val="both"/>
      </w:pPr>
      <w:r>
        <w:t>Прочитати дитині питання-відповідь, а вона хай пояснить, правда це чи ні.</w:t>
      </w:r>
    </w:p>
    <w:p w:rsidR="00EF4C67" w:rsidRDefault="00EF4C67" w:rsidP="00EF4C67">
      <w:pPr>
        <w:pStyle w:val="a3"/>
        <w:spacing w:line="360" w:lineRule="auto"/>
        <w:jc w:val="both"/>
      </w:pPr>
      <w:r>
        <w:t>Наприклад:</w:t>
      </w:r>
    </w:p>
    <w:p w:rsidR="00EF4C67" w:rsidRDefault="00EF4C67" w:rsidP="00EF4C67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Влітку </w:t>
      </w:r>
      <w:proofErr w:type="spellStart"/>
      <w:r>
        <w:t>хочем</w:t>
      </w:r>
      <w:proofErr w:type="spellEnd"/>
      <w:r>
        <w:t xml:space="preserve"> я і ти теплі шуби натягти.</w:t>
      </w:r>
    </w:p>
    <w:p w:rsidR="00EF4C67" w:rsidRDefault="00EF4C67" w:rsidP="00EF4C67">
      <w:pPr>
        <w:pStyle w:val="a3"/>
        <w:numPr>
          <w:ilvl w:val="0"/>
          <w:numId w:val="1"/>
        </w:numPr>
        <w:spacing w:line="360" w:lineRule="auto"/>
        <w:jc w:val="both"/>
      </w:pPr>
      <w:r>
        <w:t>Йшла корова на лужок, з травою їла пиріжок.</w:t>
      </w:r>
    </w:p>
    <w:p w:rsidR="00FA2050" w:rsidRPr="00EF4C67" w:rsidRDefault="00FA2050">
      <w:pPr>
        <w:rPr>
          <w:lang w:val="uk-UA"/>
        </w:rPr>
      </w:pPr>
    </w:p>
    <w:sectPr w:rsidR="00FA2050" w:rsidRPr="00EF4C67" w:rsidSect="00EF4C67">
      <w:pgSz w:w="11907" w:h="16840" w:code="9"/>
      <w:pgMar w:top="1134" w:right="850" w:bottom="1134" w:left="1701" w:header="709" w:footer="709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63AA3"/>
    <w:multiLevelType w:val="hybridMultilevel"/>
    <w:tmpl w:val="E3F0F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317DF"/>
    <w:multiLevelType w:val="hybridMultilevel"/>
    <w:tmpl w:val="7204798A"/>
    <w:lvl w:ilvl="0" w:tplc="92F8D866">
      <w:numFmt w:val="bullet"/>
      <w:lvlText w:val="-"/>
      <w:lvlJc w:val="left"/>
      <w:pPr>
        <w:ind w:left="9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">
    <w:nsid w:val="6C4E3263"/>
    <w:multiLevelType w:val="hybridMultilevel"/>
    <w:tmpl w:val="E01A0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C67"/>
    <w:rsid w:val="008B0008"/>
    <w:rsid w:val="00EB72AA"/>
    <w:rsid w:val="00EF4C67"/>
    <w:rsid w:val="00FA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2AA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EB72AA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72A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B72AA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72AA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EB72AA"/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EF4C67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2016-02-01T12:11:00Z</dcterms:created>
  <dcterms:modified xsi:type="dcterms:W3CDTF">2016-02-01T12:11:00Z</dcterms:modified>
</cp:coreProperties>
</file>