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5F" w:rsidRPr="009E1D5E" w:rsidRDefault="00966F1E" w:rsidP="00966F1E">
      <w:pPr>
        <w:spacing w:after="0" w:line="360" w:lineRule="auto"/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noProof/>
          <w:color w:val="FF000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DDEA39" wp14:editId="256F65CC">
                <wp:simplePos x="0" y="0"/>
                <wp:positionH relativeFrom="column">
                  <wp:posOffset>-539115</wp:posOffset>
                </wp:positionH>
                <wp:positionV relativeFrom="paragraph">
                  <wp:posOffset>-51435</wp:posOffset>
                </wp:positionV>
                <wp:extent cx="6762750" cy="10172700"/>
                <wp:effectExtent l="0" t="0" r="38100" b="571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17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42.45pt;margin-top:-4.05pt;width:532.5pt;height:80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 w:rsidR="0068555F">
        <w:rPr>
          <w:rFonts w:ascii="Times New Roman" w:hAnsi="Times New Roman"/>
          <w:b/>
          <w:sz w:val="28"/>
          <w:lang w:val="uk-UA"/>
        </w:rPr>
        <w:t>Додаток № 3</w:t>
      </w:r>
    </w:p>
    <w:p w:rsidR="0068555F" w:rsidRPr="00966F1E" w:rsidRDefault="0068555F" w:rsidP="0068555F">
      <w:pPr>
        <w:pStyle w:val="a3"/>
        <w:spacing w:line="276" w:lineRule="auto"/>
        <w:jc w:val="center"/>
        <w:rPr>
          <w:rFonts w:ascii="Times New Roman" w:hAnsi="Times New Roman"/>
          <w:b/>
          <w:color w:val="FF0000"/>
          <w:sz w:val="36"/>
          <w:szCs w:val="24"/>
          <w:lang w:eastAsia="uk-UA"/>
        </w:rPr>
      </w:pPr>
      <w:r w:rsidRPr="00966F1E">
        <w:rPr>
          <w:rFonts w:ascii="Times New Roman" w:hAnsi="Times New Roman"/>
          <w:b/>
          <w:color w:val="FF0000"/>
          <w:sz w:val="36"/>
          <w:szCs w:val="24"/>
          <w:lang w:eastAsia="uk-UA"/>
        </w:rPr>
        <w:t xml:space="preserve">Словник </w:t>
      </w:r>
      <w:proofErr w:type="spellStart"/>
      <w:proofErr w:type="gramStart"/>
      <w:r w:rsidRPr="00966F1E">
        <w:rPr>
          <w:rFonts w:ascii="Times New Roman" w:hAnsi="Times New Roman"/>
          <w:b/>
          <w:color w:val="FF0000"/>
          <w:sz w:val="36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b/>
          <w:color w:val="FF0000"/>
          <w:sz w:val="36"/>
          <w:szCs w:val="24"/>
          <w:lang w:eastAsia="uk-UA"/>
        </w:rPr>
        <w:t>ітектурних</w:t>
      </w:r>
      <w:proofErr w:type="spellEnd"/>
      <w:r w:rsidRPr="00966F1E">
        <w:rPr>
          <w:rFonts w:ascii="Times New Roman" w:hAnsi="Times New Roman"/>
          <w:b/>
          <w:color w:val="FF0000"/>
          <w:sz w:val="36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b/>
          <w:color w:val="FF0000"/>
          <w:sz w:val="36"/>
          <w:szCs w:val="24"/>
          <w:lang w:eastAsia="uk-UA"/>
        </w:rPr>
        <w:t>термінів</w:t>
      </w:r>
      <w:proofErr w:type="spellEnd"/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proofErr w:type="gram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ітектура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мистецтво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проектування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спорудження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та художнього оформлення будівель.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Ансамбль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- 1)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сукупність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будівель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є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частиною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одного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цілого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; 2)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гармонійна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єдність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у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розміщенні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та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оформленні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групи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будівель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пам'ятників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становлять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одну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ітектурну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композицію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Пам'ятник</w:t>
      </w:r>
      <w:proofErr w:type="spellEnd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  </w:t>
      </w:r>
      <w:r w:rsidRPr="00966F1E">
        <w:rPr>
          <w:rFonts w:ascii="Times New Roman" w:hAnsi="Times New Roman"/>
          <w:b/>
          <w:sz w:val="28"/>
          <w:szCs w:val="24"/>
          <w:lang w:eastAsia="uk-UA"/>
        </w:rPr>
        <w:t>(монумент)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 -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ітектурна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скульптурна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в пам'ять чи </w:t>
      </w:r>
      <w:bookmarkStart w:id="0" w:name="_GoBack"/>
      <w:bookmarkEnd w:id="0"/>
      <w:r w:rsidRPr="00966F1E">
        <w:rPr>
          <w:rFonts w:ascii="Times New Roman" w:hAnsi="Times New Roman"/>
          <w:sz w:val="28"/>
          <w:szCs w:val="24"/>
          <w:lang w:eastAsia="uk-UA"/>
        </w:rPr>
        <w:t>на честь кого -, чого-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небудь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Меморіал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ітектурна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для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увічнення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пам'яті якої-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небудь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особи чи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визначної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події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Скульптур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а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вид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образотворчого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мистецтва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твори якого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мають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рельєф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ну або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об'ємну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форму і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виконуються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способом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виливання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р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ізьблення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ліплення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тощо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твердих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чи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пластич</w:t>
      </w:r>
      <w:r w:rsidRPr="00966F1E">
        <w:rPr>
          <w:rFonts w:ascii="Times New Roman" w:hAnsi="Times New Roman"/>
          <w:sz w:val="28"/>
          <w:szCs w:val="24"/>
          <w:lang w:eastAsia="uk-UA"/>
        </w:rPr>
        <w:softHyphen/>
        <w:t>них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матеріалів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(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каменю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металу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дерева,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глини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).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Стела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кам'яний стовп чи плита з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написом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рельєфним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зображенням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ставиться як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надмогильний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пам'ятник</w:t>
      </w:r>
      <w:proofErr w:type="spellEnd"/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на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згадку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про яку-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небудь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подію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Рельєф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скульптурний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витві</w:t>
      </w:r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р</w:t>
      </w:r>
      <w:proofErr w:type="spellEnd"/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площині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випуклим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заглибленим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зображенням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Барельєф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скульптурна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прикраса на </w:t>
      </w:r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плоских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поверхнях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виступає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над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площиною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фону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менш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як на половину своєї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товщини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Горельєф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скульптурний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тві</w:t>
      </w:r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р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в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якому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зображення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виступає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над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площиною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більш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як на половину свого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об'єму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Бюст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скульптурне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зображення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людини до пояса.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Колона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- 1)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частина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арх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ітектурної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у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вигляді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високого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стовпа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служить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підпорою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фронтонів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внутрішніх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частин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будівлі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; 2)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пам'ятник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у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вигляді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стовпа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споруджений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на честь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якоїсь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події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для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увічнення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видатної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чи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славної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ділами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людини.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proofErr w:type="gram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П</w:t>
      </w:r>
      <w:proofErr w:type="gramEnd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'єдестал</w:t>
      </w:r>
      <w:proofErr w:type="spellEnd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b/>
          <w:sz w:val="28"/>
          <w:szCs w:val="24"/>
          <w:lang w:eastAsia="uk-UA"/>
        </w:rPr>
        <w:t>(постамент)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 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художньо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оформлене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підвищення, на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якому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встановлюються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статуя або скульптура.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Лабрадорит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 -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г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ірська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порода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сірувато-білого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або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чорного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кольору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використовується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як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будівельний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чи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облицювальний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матеріал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Капітель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верхня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частина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колони без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стовпа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Перун</w:t>
      </w:r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> 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- бог грому, грози й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блискавки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. </w:t>
      </w:r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З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розвитком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військової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справи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Перун став покровителем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військових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proofErr w:type="spellStart"/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>Мозаїка</w:t>
      </w:r>
      <w:proofErr w:type="spellEnd"/>
      <w:r w:rsidRPr="00966F1E">
        <w:rPr>
          <w:rFonts w:ascii="Times New Roman" w:hAnsi="Times New Roman"/>
          <w:i/>
          <w:iCs/>
          <w:sz w:val="28"/>
          <w:szCs w:val="24"/>
          <w:lang w:eastAsia="uk-UA"/>
        </w:rPr>
        <w:t xml:space="preserve"> 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–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візерунок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зроблений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окремих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щільно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припасованих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один до одного і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закріплених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на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цементі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чи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мастиці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р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ізнокольорових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шматочків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скла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мармуру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камінців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тощо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 xml:space="preserve">Фреска 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– картина, н6аписана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водяними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фарбами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по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св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іжій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вогкій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штукатурці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68555F" w:rsidRPr="00966F1E" w:rsidRDefault="0068555F" w:rsidP="00966F1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966F1E">
        <w:rPr>
          <w:rFonts w:ascii="Times New Roman" w:hAnsi="Times New Roman"/>
          <w:b/>
          <w:i/>
          <w:iCs/>
          <w:sz w:val="28"/>
          <w:szCs w:val="24"/>
          <w:lang w:eastAsia="uk-UA"/>
        </w:rPr>
        <w:t xml:space="preserve">Контрфорс </w:t>
      </w:r>
      <w:r w:rsidRPr="00966F1E">
        <w:rPr>
          <w:rFonts w:ascii="Times New Roman" w:hAnsi="Times New Roman"/>
          <w:sz w:val="28"/>
          <w:szCs w:val="24"/>
          <w:lang w:eastAsia="uk-UA"/>
        </w:rPr>
        <w:t xml:space="preserve">–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вертикальний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виступ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proofErr w:type="gramStart"/>
      <w:r w:rsidRPr="00966F1E">
        <w:rPr>
          <w:rFonts w:ascii="Times New Roman" w:hAnsi="Times New Roman"/>
          <w:sz w:val="28"/>
          <w:szCs w:val="24"/>
          <w:lang w:eastAsia="uk-UA"/>
        </w:rPr>
        <w:t>ст</w:t>
      </w:r>
      <w:proofErr w:type="gramEnd"/>
      <w:r w:rsidRPr="00966F1E">
        <w:rPr>
          <w:rFonts w:ascii="Times New Roman" w:hAnsi="Times New Roman"/>
          <w:sz w:val="28"/>
          <w:szCs w:val="24"/>
          <w:lang w:eastAsia="uk-UA"/>
        </w:rPr>
        <w:t>іни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, що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надає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їй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міцності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 xml:space="preserve"> та </w:t>
      </w:r>
      <w:proofErr w:type="spellStart"/>
      <w:r w:rsidRPr="00966F1E">
        <w:rPr>
          <w:rFonts w:ascii="Times New Roman" w:hAnsi="Times New Roman"/>
          <w:sz w:val="28"/>
          <w:szCs w:val="24"/>
          <w:lang w:eastAsia="uk-UA"/>
        </w:rPr>
        <w:t>стійкості</w:t>
      </w:r>
      <w:proofErr w:type="spellEnd"/>
      <w:r w:rsidRPr="00966F1E">
        <w:rPr>
          <w:rFonts w:ascii="Times New Roman" w:hAnsi="Times New Roman"/>
          <w:sz w:val="28"/>
          <w:szCs w:val="24"/>
          <w:lang w:eastAsia="uk-UA"/>
        </w:rPr>
        <w:t>.</w:t>
      </w:r>
    </w:p>
    <w:p w:rsidR="00D8130D" w:rsidRPr="0068555F" w:rsidRDefault="00D8130D" w:rsidP="0068555F"/>
    <w:sectPr w:rsidR="00D8130D" w:rsidRPr="0068555F" w:rsidSect="00FF358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99A"/>
    <w:multiLevelType w:val="hybridMultilevel"/>
    <w:tmpl w:val="008680A0"/>
    <w:lvl w:ilvl="0" w:tplc="79DEB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2F44ED"/>
    <w:multiLevelType w:val="hybridMultilevel"/>
    <w:tmpl w:val="BE02E4FE"/>
    <w:lvl w:ilvl="0" w:tplc="065E9B0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6"/>
    <w:rsid w:val="001D0E44"/>
    <w:rsid w:val="0022348D"/>
    <w:rsid w:val="0068555F"/>
    <w:rsid w:val="00732B36"/>
    <w:rsid w:val="00896F48"/>
    <w:rsid w:val="00966F1E"/>
    <w:rsid w:val="00B054AC"/>
    <w:rsid w:val="00D8130D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55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55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5</cp:revision>
  <dcterms:created xsi:type="dcterms:W3CDTF">2014-12-01T14:53:00Z</dcterms:created>
  <dcterms:modified xsi:type="dcterms:W3CDTF">2014-12-03T08:39:00Z</dcterms:modified>
</cp:coreProperties>
</file>